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10307" w:type="dxa"/>
        <w:tblInd w:w="-106" w:type="dxa"/>
        <w:tblCellMar>
          <w:left w:w="106" w:type="dxa"/>
          <w:right w:w="115" w:type="dxa"/>
        </w:tblCellMar>
        <w:tblLook w:val="04A0" w:firstRow="1" w:lastRow="0" w:firstColumn="1" w:lastColumn="0" w:noHBand="0" w:noVBand="1"/>
      </w:tblPr>
      <w:tblGrid>
        <w:gridCol w:w="1505"/>
        <w:gridCol w:w="2565"/>
        <w:gridCol w:w="6237"/>
      </w:tblGrid>
      <w:tr w:rsidR="00325422" w:rsidRPr="004D621E" w14:paraId="17839006" w14:textId="77777777" w:rsidTr="001E7EEF">
        <w:trPr>
          <w:trHeight w:val="395"/>
        </w:trPr>
        <w:tc>
          <w:tcPr>
            <w:tcW w:w="4070"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1E7EEF">
            <w:pPr>
              <w:spacing w:after="0" w:line="276" w:lineRule="auto"/>
              <w:ind w:left="6" w:firstLine="0"/>
            </w:pPr>
            <w:r w:rsidRPr="004D621E">
              <w:rPr>
                <w:b/>
              </w:rPr>
              <w:t>Name of the field</w:t>
            </w:r>
          </w:p>
        </w:tc>
        <w:tc>
          <w:tcPr>
            <w:tcW w:w="6237"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1E7EEF">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 xml:space="preserve">Course </w:t>
            </w:r>
            <w:proofErr w:type="spellStart"/>
            <w:r w:rsidRPr="004D621E">
              <w:t>title</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7B01285B" w14:textId="7995B5CA" w:rsidR="00325422" w:rsidRPr="004D621E" w:rsidRDefault="00325422" w:rsidP="004D621E">
            <w:pPr>
              <w:spacing w:after="0" w:line="276" w:lineRule="auto"/>
              <w:ind w:left="1" w:firstLine="0"/>
            </w:pPr>
            <w:r w:rsidRPr="004D621E">
              <w:t xml:space="preserve"> </w:t>
            </w:r>
            <w:r w:rsidR="001E7EEF">
              <w:t>ENTREPRENEURSHIP</w:t>
            </w:r>
          </w:p>
        </w:tc>
      </w:tr>
      <w:tr w:rsidR="00325422" w:rsidRPr="001E7EEF" w14:paraId="3EBB86AA"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proofErr w:type="spellStart"/>
            <w:r w:rsidRPr="004D621E">
              <w:t>Organizational</w:t>
            </w:r>
            <w:proofErr w:type="spellEnd"/>
            <w:r w:rsidRPr="004D621E">
              <w:t xml:space="preserve"> unit:</w:t>
            </w:r>
          </w:p>
        </w:tc>
        <w:tc>
          <w:tcPr>
            <w:tcW w:w="6237" w:type="dxa"/>
            <w:tcBorders>
              <w:top w:val="single" w:sz="4" w:space="0" w:color="000000"/>
              <w:left w:val="single" w:sz="4" w:space="0" w:color="000000"/>
              <w:bottom w:val="single" w:sz="4" w:space="0" w:color="000000"/>
              <w:right w:val="single" w:sz="4" w:space="0" w:color="000000"/>
            </w:tcBorders>
          </w:tcPr>
          <w:p w14:paraId="49AAA466" w14:textId="492F0DB1" w:rsidR="00325422" w:rsidRPr="001E7EEF" w:rsidRDefault="001E7EEF" w:rsidP="004D621E">
            <w:pPr>
              <w:spacing w:after="0" w:line="276" w:lineRule="auto"/>
              <w:ind w:left="1" w:firstLine="0"/>
              <w:rPr>
                <w:lang w:val="en-US"/>
              </w:rPr>
            </w:pPr>
            <w:r w:rsidRPr="001E7EEF">
              <w:rPr>
                <w:lang w:val="en-US"/>
              </w:rPr>
              <w:t>Faculty of Management,</w:t>
            </w:r>
          </w:p>
          <w:p w14:paraId="4C323F84" w14:textId="08CEAF16" w:rsidR="001E7EEF" w:rsidRPr="001E7EEF" w:rsidRDefault="001E7EEF" w:rsidP="004D621E">
            <w:pPr>
              <w:spacing w:after="0" w:line="276" w:lineRule="auto"/>
              <w:ind w:left="1" w:firstLine="0"/>
              <w:rPr>
                <w:lang w:val="en-US"/>
              </w:rPr>
            </w:pPr>
            <w:r w:rsidRPr="001E7EEF">
              <w:rPr>
                <w:lang w:val="en-US"/>
              </w:rPr>
              <w:t>Department of Entrepreneurship and M</w:t>
            </w:r>
            <w:r>
              <w:rPr>
                <w:lang w:val="en-US"/>
              </w:rPr>
              <w:t>anagement Systems</w:t>
            </w:r>
          </w:p>
        </w:tc>
      </w:tr>
      <w:tr w:rsidR="00325422" w:rsidRPr="001E7EEF" w14:paraId="595A40A2" w14:textId="77777777" w:rsidTr="001E7EEF">
        <w:trPr>
          <w:trHeight w:val="217"/>
        </w:trPr>
        <w:tc>
          <w:tcPr>
            <w:tcW w:w="4070"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6237" w:type="dxa"/>
            <w:tcBorders>
              <w:top w:val="single" w:sz="4" w:space="0" w:color="000000"/>
              <w:left w:val="single" w:sz="4" w:space="0" w:color="000000"/>
              <w:bottom w:val="single" w:sz="4" w:space="0" w:color="000000"/>
              <w:right w:val="single" w:sz="4" w:space="0" w:color="000000"/>
            </w:tcBorders>
          </w:tcPr>
          <w:p w14:paraId="2D2D26DA" w14:textId="76FAD79D" w:rsidR="001E7EEF" w:rsidRPr="001E7EEF" w:rsidRDefault="001E7EEF" w:rsidP="001E7EEF">
            <w:pPr>
              <w:spacing w:after="0" w:line="276" w:lineRule="auto"/>
              <w:ind w:left="1" w:firstLine="0"/>
              <w:rPr>
                <w:lang w:val="en-US"/>
              </w:rPr>
            </w:pPr>
            <w:r w:rsidRPr="001E7EEF">
              <w:rPr>
                <w:lang w:val="en-US"/>
              </w:rPr>
              <w:t>Faculty of Management</w:t>
            </w:r>
          </w:p>
          <w:p w14:paraId="576F0687" w14:textId="38385416" w:rsidR="00325422" w:rsidRPr="004D621E" w:rsidRDefault="00325422" w:rsidP="004D621E">
            <w:pPr>
              <w:spacing w:after="0" w:line="276" w:lineRule="auto"/>
              <w:ind w:left="1" w:firstLine="0"/>
              <w:rPr>
                <w:lang w:val="en-GB"/>
              </w:rPr>
            </w:pPr>
          </w:p>
        </w:tc>
      </w:tr>
      <w:tr w:rsidR="00325422" w:rsidRPr="004D621E" w14:paraId="6E85B401" w14:textId="77777777" w:rsidTr="001E7EEF">
        <w:trPr>
          <w:trHeight w:val="214"/>
        </w:trPr>
        <w:tc>
          <w:tcPr>
            <w:tcW w:w="4070"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6237"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4D621E" w:rsidRDefault="00325422" w:rsidP="004D621E">
            <w:pPr>
              <w:spacing w:after="0" w:line="276" w:lineRule="auto"/>
              <w:ind w:left="1" w:firstLine="0"/>
            </w:pPr>
            <w:r w:rsidRPr="004D621E">
              <w:t xml:space="preserve"> </w:t>
            </w:r>
          </w:p>
        </w:tc>
      </w:tr>
      <w:tr w:rsidR="00325422" w:rsidRPr="004D621E" w14:paraId="2A48BBA1" w14:textId="77777777" w:rsidTr="001E7EEF">
        <w:trPr>
          <w:trHeight w:val="220"/>
        </w:trPr>
        <w:tc>
          <w:tcPr>
            <w:tcW w:w="4070"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6237" w:type="dxa"/>
            <w:tcBorders>
              <w:top w:val="single" w:sz="4" w:space="0" w:color="000000"/>
              <w:left w:val="single" w:sz="4" w:space="0" w:color="000000"/>
              <w:bottom w:val="single" w:sz="4" w:space="0" w:color="000000"/>
              <w:right w:val="single" w:sz="4" w:space="0" w:color="000000"/>
            </w:tcBorders>
          </w:tcPr>
          <w:p w14:paraId="28F06B15" w14:textId="77777777" w:rsidR="00325422" w:rsidRPr="004D621E" w:rsidRDefault="00325422" w:rsidP="004D621E">
            <w:pPr>
              <w:spacing w:after="0" w:line="276" w:lineRule="auto"/>
              <w:ind w:left="1" w:firstLine="0"/>
            </w:pPr>
            <w:r w:rsidRPr="004D621E">
              <w:rPr>
                <w:b/>
              </w:rPr>
              <w:t xml:space="preserve"> </w:t>
            </w:r>
          </w:p>
        </w:tc>
      </w:tr>
      <w:tr w:rsidR="00325422" w:rsidRPr="004D621E" w14:paraId="16B1A5A9" w14:textId="77777777" w:rsidTr="001E7EEF">
        <w:trPr>
          <w:trHeight w:val="215"/>
        </w:trPr>
        <w:tc>
          <w:tcPr>
            <w:tcW w:w="4070"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 xml:space="preserve">Course </w:t>
            </w:r>
            <w:proofErr w:type="spellStart"/>
            <w:r w:rsidRPr="004D621E">
              <w:t>groups</w:t>
            </w:r>
            <w:proofErr w:type="spellEnd"/>
          </w:p>
        </w:tc>
        <w:tc>
          <w:tcPr>
            <w:tcW w:w="6237"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1E7EEF" w14:paraId="25593A25" w14:textId="77777777" w:rsidTr="001E7EEF">
        <w:trPr>
          <w:trHeight w:val="217"/>
        </w:trPr>
        <w:tc>
          <w:tcPr>
            <w:tcW w:w="4070"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3202829B" w14:textId="102EABFB" w:rsidR="00325422" w:rsidRPr="004D621E" w:rsidRDefault="001E7EEF" w:rsidP="004D621E">
            <w:pPr>
              <w:spacing w:after="0" w:line="276" w:lineRule="auto"/>
              <w:ind w:left="1" w:firstLine="0"/>
              <w:rPr>
                <w:lang w:val="en-GB"/>
              </w:rPr>
            </w:pPr>
            <w:r>
              <w:rPr>
                <w:lang w:val="en-GB"/>
              </w:rPr>
              <w:t>Winter semester, October - December</w:t>
            </w:r>
          </w:p>
        </w:tc>
      </w:tr>
      <w:tr w:rsidR="00325422" w:rsidRPr="001E7EEF" w14:paraId="16B3CC5B"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26C34702" w14:textId="77777777" w:rsidR="00325422" w:rsidRDefault="001E7EEF" w:rsidP="004D621E">
            <w:pPr>
              <w:spacing w:after="0" w:line="276" w:lineRule="auto"/>
              <w:ind w:left="1" w:firstLine="0"/>
              <w:rPr>
                <w:lang w:val="en-US"/>
              </w:rPr>
            </w:pPr>
            <w:r w:rsidRPr="001E7EEF">
              <w:rPr>
                <w:lang w:val="en-US"/>
              </w:rPr>
              <w:t>The course aims to p</w:t>
            </w:r>
            <w:r>
              <w:rPr>
                <w:lang w:val="en-US"/>
              </w:rPr>
              <w:t>resent</w:t>
            </w:r>
            <w:r w:rsidR="001B71A7">
              <w:rPr>
                <w:lang w:val="en-US"/>
              </w:rPr>
              <w:t xml:space="preserve"> and discuss</w:t>
            </w:r>
            <w:r>
              <w:rPr>
                <w:lang w:val="en-US"/>
              </w:rPr>
              <w:t xml:space="preserve"> main concepts connected with entrepreneurship on individual, organizational and contextual level. </w:t>
            </w:r>
          </w:p>
          <w:p w14:paraId="0C1831BA" w14:textId="77777777" w:rsidR="00B70FD3" w:rsidRDefault="00B70FD3" w:rsidP="004D621E">
            <w:pPr>
              <w:spacing w:after="0" w:line="276" w:lineRule="auto"/>
              <w:ind w:left="1" w:firstLine="0"/>
              <w:rPr>
                <w:lang w:val="en-US"/>
              </w:rPr>
            </w:pPr>
            <w:r>
              <w:rPr>
                <w:lang w:val="en-US"/>
              </w:rPr>
              <w:t>It starts with discussion on entrepreneurial ecosystems, and later moves on to: (1) an individual level (entrepreneurial competencies), (2) a group level (the role of networks, entrepreneurial teams), (3) an organizational level (designing organizations/business models).</w:t>
            </w:r>
          </w:p>
          <w:p w14:paraId="6B80C2C0" w14:textId="77777777" w:rsidR="00B70FD3" w:rsidRDefault="00B70FD3" w:rsidP="004D621E">
            <w:pPr>
              <w:spacing w:after="0" w:line="276" w:lineRule="auto"/>
              <w:ind w:left="1" w:firstLine="0"/>
              <w:rPr>
                <w:lang w:val="en-US"/>
              </w:rPr>
            </w:pPr>
          </w:p>
          <w:p w14:paraId="208E85E8" w14:textId="77B63C5F" w:rsidR="00B70FD3" w:rsidRPr="001E7EEF" w:rsidRDefault="00B70FD3" w:rsidP="004D621E">
            <w:pPr>
              <w:spacing w:after="0" w:line="276" w:lineRule="auto"/>
              <w:ind w:left="1" w:firstLine="0"/>
              <w:rPr>
                <w:lang w:val="en-US"/>
              </w:rPr>
            </w:pPr>
            <w:r>
              <w:rPr>
                <w:lang w:val="en-US"/>
              </w:rPr>
              <w:t xml:space="preserve">All the aspects will be illustrated by case studies. </w:t>
            </w:r>
          </w:p>
        </w:tc>
      </w:tr>
      <w:tr w:rsidR="00325422" w:rsidRPr="00315375" w14:paraId="6ABCC11F"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course</w:t>
            </w:r>
            <w:proofErr w:type="spellEnd"/>
            <w:r w:rsidRPr="004D621E">
              <w:t>:</w:t>
            </w:r>
          </w:p>
        </w:tc>
        <w:tc>
          <w:tcPr>
            <w:tcW w:w="6237" w:type="dxa"/>
            <w:tcBorders>
              <w:top w:val="single" w:sz="4" w:space="0" w:color="000000"/>
              <w:left w:val="single" w:sz="4" w:space="0" w:color="000000"/>
              <w:bottom w:val="single" w:sz="4" w:space="0" w:color="000000"/>
              <w:right w:val="single" w:sz="4" w:space="0" w:color="000000"/>
            </w:tcBorders>
          </w:tcPr>
          <w:p w14:paraId="242641F3" w14:textId="1195328E" w:rsidR="00325422" w:rsidRPr="00315375" w:rsidRDefault="001B71A7" w:rsidP="004D621E">
            <w:pPr>
              <w:spacing w:after="0" w:line="276" w:lineRule="auto"/>
              <w:ind w:left="1" w:firstLine="0"/>
              <w:rPr>
                <w:lang w:val="en-US"/>
              </w:rPr>
            </w:pPr>
            <w:r>
              <w:rPr>
                <w:lang w:val="en-US"/>
              </w:rPr>
              <w:t>Konwersatorium/Tutorial</w:t>
            </w:r>
          </w:p>
        </w:tc>
      </w:tr>
      <w:tr w:rsidR="00325422" w:rsidRPr="00315375" w14:paraId="6F2D4A9A" w14:textId="77777777" w:rsidTr="001E7EEF">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 xml:space="preserve">Full </w:t>
            </w:r>
            <w:proofErr w:type="spellStart"/>
            <w:r w:rsidRPr="004D621E">
              <w:t>description</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4502507C" w14:textId="2A72CEEA" w:rsidR="00315375" w:rsidRDefault="00315375" w:rsidP="00315375">
            <w:pPr>
              <w:spacing w:after="0" w:line="276" w:lineRule="auto"/>
              <w:ind w:left="1" w:firstLine="0"/>
              <w:rPr>
                <w:lang w:val="en-US"/>
              </w:rPr>
            </w:pPr>
            <w:r w:rsidRPr="001E7EEF">
              <w:rPr>
                <w:lang w:val="en-US"/>
              </w:rPr>
              <w:t>The course aims to p</w:t>
            </w:r>
            <w:r>
              <w:rPr>
                <w:lang w:val="en-US"/>
              </w:rPr>
              <w:t>resent main concepts connected with entrepreneurship on individual, organizational and contextual level. The following topics will be discussed during the course:</w:t>
            </w:r>
          </w:p>
          <w:p w14:paraId="1178A0EE" w14:textId="77777777" w:rsidR="00315375" w:rsidRDefault="00315375" w:rsidP="00315375">
            <w:pPr>
              <w:spacing w:after="0" w:line="276" w:lineRule="auto"/>
              <w:ind w:left="1" w:firstLine="0"/>
              <w:rPr>
                <w:lang w:val="en-US"/>
              </w:rPr>
            </w:pPr>
          </w:p>
          <w:p w14:paraId="235D0CDA" w14:textId="083CFB49" w:rsidR="00315375" w:rsidRPr="00315375" w:rsidRDefault="00315375" w:rsidP="00315375">
            <w:pPr>
              <w:pStyle w:val="Akapitzlist"/>
              <w:numPr>
                <w:ilvl w:val="0"/>
                <w:numId w:val="3"/>
              </w:numPr>
              <w:spacing w:after="0" w:line="276" w:lineRule="auto"/>
              <w:ind w:left="360"/>
              <w:rPr>
                <w:lang w:val="en-US"/>
              </w:rPr>
            </w:pPr>
            <w:r w:rsidRPr="00315375">
              <w:rPr>
                <w:lang w:val="en-US"/>
              </w:rPr>
              <w:t>Entrepreneurship: definitions, types, current trends</w:t>
            </w:r>
          </w:p>
          <w:p w14:paraId="43C2C9CF" w14:textId="2B5309BE" w:rsidR="00315375" w:rsidRPr="00315375" w:rsidRDefault="00315375" w:rsidP="00315375">
            <w:pPr>
              <w:pStyle w:val="Akapitzlist"/>
              <w:numPr>
                <w:ilvl w:val="0"/>
                <w:numId w:val="3"/>
              </w:numPr>
              <w:spacing w:after="0" w:line="276" w:lineRule="auto"/>
              <w:ind w:left="360"/>
              <w:rPr>
                <w:lang w:val="en-US"/>
              </w:rPr>
            </w:pPr>
            <w:r w:rsidRPr="00315375">
              <w:rPr>
                <w:lang w:val="en-US"/>
              </w:rPr>
              <w:t>Entrepreneurship ecosystem,: main elements and relations between them. Market, social, and economic embeddedness of entrepreneurial activity. How the ecosystem can be shaped?</w:t>
            </w:r>
          </w:p>
          <w:p w14:paraId="736DA7D5" w14:textId="7A40AACC" w:rsidR="00315375" w:rsidRPr="00315375" w:rsidRDefault="00315375" w:rsidP="00315375">
            <w:pPr>
              <w:pStyle w:val="Akapitzlist"/>
              <w:numPr>
                <w:ilvl w:val="0"/>
                <w:numId w:val="3"/>
              </w:numPr>
              <w:spacing w:after="0" w:line="276" w:lineRule="auto"/>
              <w:ind w:left="360"/>
              <w:rPr>
                <w:lang w:val="en-US"/>
              </w:rPr>
            </w:pPr>
            <w:r w:rsidRPr="00315375">
              <w:rPr>
                <w:lang w:val="en-US"/>
              </w:rPr>
              <w:t xml:space="preserve">Ethical side of entrepreneurship and dilemmas entrepreneurs face. </w:t>
            </w:r>
          </w:p>
          <w:p w14:paraId="50CC89EB" w14:textId="65B943D3" w:rsidR="00315375" w:rsidRPr="00315375" w:rsidRDefault="00315375" w:rsidP="00315375">
            <w:pPr>
              <w:pStyle w:val="Akapitzlist"/>
              <w:numPr>
                <w:ilvl w:val="0"/>
                <w:numId w:val="3"/>
              </w:numPr>
              <w:spacing w:after="0" w:line="276" w:lineRule="auto"/>
              <w:ind w:left="360"/>
              <w:rPr>
                <w:lang w:val="en-US"/>
              </w:rPr>
            </w:pPr>
            <w:r w:rsidRPr="00315375">
              <w:rPr>
                <w:lang w:val="en-US"/>
              </w:rPr>
              <w:t xml:space="preserve">Entrepreneurs in economy: role on regional, national and international level. </w:t>
            </w:r>
          </w:p>
          <w:p w14:paraId="308382D8" w14:textId="78106299" w:rsidR="00315375" w:rsidRPr="00315375" w:rsidRDefault="00315375" w:rsidP="00315375">
            <w:pPr>
              <w:pStyle w:val="Akapitzlist"/>
              <w:numPr>
                <w:ilvl w:val="0"/>
                <w:numId w:val="3"/>
              </w:numPr>
              <w:spacing w:after="0" w:line="276" w:lineRule="auto"/>
              <w:ind w:left="360"/>
              <w:rPr>
                <w:lang w:val="en-US"/>
              </w:rPr>
            </w:pPr>
            <w:r w:rsidRPr="00315375">
              <w:rPr>
                <w:lang w:val="en-US"/>
              </w:rPr>
              <w:t xml:space="preserve">Entrepreneurial process: opportunity, team and resources. </w:t>
            </w:r>
          </w:p>
          <w:p w14:paraId="49836BA3" w14:textId="0321B337" w:rsidR="00315375" w:rsidRPr="008A70F4" w:rsidRDefault="00315375" w:rsidP="008A70F4">
            <w:pPr>
              <w:pStyle w:val="Akapitzlist"/>
              <w:numPr>
                <w:ilvl w:val="0"/>
                <w:numId w:val="3"/>
              </w:numPr>
              <w:spacing w:after="0" w:line="276" w:lineRule="auto"/>
              <w:ind w:left="360"/>
              <w:rPr>
                <w:lang w:val="en-US"/>
              </w:rPr>
            </w:pPr>
            <w:r w:rsidRPr="00315375">
              <w:rPr>
                <w:lang w:val="en-US"/>
              </w:rPr>
              <w:t>Entrepreneurs as individuals: entrepreneurial competencies – definition, diagnosis, development</w:t>
            </w:r>
            <w:r w:rsidR="008A70F4">
              <w:rPr>
                <w:lang w:val="en-US"/>
              </w:rPr>
              <w:t xml:space="preserve">. </w:t>
            </w:r>
            <w:r w:rsidR="008A70F4" w:rsidRPr="00315375">
              <w:rPr>
                <w:lang w:val="en-US"/>
              </w:rPr>
              <w:t>Entrepreneurs in networks: between competition and cooperation.</w:t>
            </w:r>
          </w:p>
          <w:p w14:paraId="4757A115" w14:textId="79BABC0B" w:rsidR="00315375" w:rsidRPr="00315375" w:rsidRDefault="00315375" w:rsidP="00315375">
            <w:pPr>
              <w:pStyle w:val="Akapitzlist"/>
              <w:numPr>
                <w:ilvl w:val="0"/>
                <w:numId w:val="3"/>
              </w:numPr>
              <w:spacing w:after="0" w:line="276" w:lineRule="auto"/>
              <w:ind w:left="360"/>
              <w:rPr>
                <w:lang w:val="en-US"/>
              </w:rPr>
            </w:pPr>
            <w:r w:rsidRPr="00315375">
              <w:rPr>
                <w:lang w:val="en-US"/>
              </w:rPr>
              <w:t>Entrepreneurial  proces</w:t>
            </w:r>
            <w:r>
              <w:rPr>
                <w:lang w:val="en-US"/>
              </w:rPr>
              <w:t>s</w:t>
            </w:r>
            <w:r w:rsidRPr="00315375">
              <w:rPr>
                <w:lang w:val="en-US"/>
              </w:rPr>
              <w:t xml:space="preserve"> – from opportunity to new venture creation:</w:t>
            </w:r>
          </w:p>
          <w:p w14:paraId="07CB7607" w14:textId="0A07904B" w:rsidR="00315375" w:rsidRPr="00315375" w:rsidRDefault="00315375" w:rsidP="00315375">
            <w:pPr>
              <w:pStyle w:val="Akapitzlist"/>
              <w:numPr>
                <w:ilvl w:val="1"/>
                <w:numId w:val="3"/>
              </w:numPr>
              <w:spacing w:after="0" w:line="276" w:lineRule="auto"/>
              <w:ind w:left="1080"/>
              <w:rPr>
                <w:lang w:val="en-US"/>
              </w:rPr>
            </w:pPr>
            <w:r w:rsidRPr="00315375">
              <w:rPr>
                <w:lang w:val="en-US"/>
              </w:rPr>
              <w:t>Opportunities: nature and sources,</w:t>
            </w:r>
          </w:p>
          <w:p w14:paraId="03409302" w14:textId="77777777" w:rsidR="00315375" w:rsidRDefault="00315375" w:rsidP="00315375">
            <w:pPr>
              <w:pStyle w:val="Akapitzlist"/>
              <w:numPr>
                <w:ilvl w:val="1"/>
                <w:numId w:val="3"/>
              </w:numPr>
              <w:spacing w:after="0" w:line="276" w:lineRule="auto"/>
              <w:ind w:left="1080"/>
              <w:rPr>
                <w:lang w:val="en-US"/>
              </w:rPr>
            </w:pPr>
            <w:r w:rsidRPr="00315375">
              <w:rPr>
                <w:lang w:val="en-US"/>
              </w:rPr>
              <w:lastRenderedPageBreak/>
              <w:t>Innovations,</w:t>
            </w:r>
          </w:p>
          <w:p w14:paraId="0EB0BA60" w14:textId="14DD2F07" w:rsidR="00315375" w:rsidRDefault="00315375" w:rsidP="00315375">
            <w:pPr>
              <w:pStyle w:val="Akapitzlist"/>
              <w:numPr>
                <w:ilvl w:val="1"/>
                <w:numId w:val="3"/>
              </w:numPr>
              <w:spacing w:after="0" w:line="276" w:lineRule="auto"/>
              <w:ind w:left="1080"/>
              <w:rPr>
                <w:lang w:val="en-US"/>
              </w:rPr>
            </w:pPr>
            <w:r w:rsidRPr="00315375">
              <w:rPr>
                <w:lang w:val="en-US"/>
              </w:rPr>
              <w:t>Business model</w:t>
            </w:r>
            <w:r>
              <w:rPr>
                <w:lang w:val="en-US"/>
              </w:rPr>
              <w:t>s – business model canvas.</w:t>
            </w:r>
          </w:p>
          <w:p w14:paraId="2D80DAEF" w14:textId="77777777" w:rsidR="00315375" w:rsidRPr="00315375" w:rsidRDefault="00315375" w:rsidP="00315375">
            <w:pPr>
              <w:spacing w:after="0" w:line="276" w:lineRule="auto"/>
              <w:ind w:left="-359" w:firstLine="0"/>
              <w:rPr>
                <w:lang w:val="en-US"/>
              </w:rPr>
            </w:pPr>
          </w:p>
          <w:p w14:paraId="05C653DE" w14:textId="72704DBA" w:rsidR="00315375" w:rsidRPr="00315375" w:rsidRDefault="00315375" w:rsidP="00315375">
            <w:pPr>
              <w:pStyle w:val="Akapitzlist"/>
              <w:numPr>
                <w:ilvl w:val="0"/>
                <w:numId w:val="3"/>
              </w:numPr>
              <w:spacing w:after="0" w:line="276" w:lineRule="auto"/>
              <w:ind w:left="360"/>
              <w:rPr>
                <w:lang w:val="en-US"/>
              </w:rPr>
            </w:pPr>
            <w:r w:rsidRPr="00315375">
              <w:rPr>
                <w:lang w:val="en-US"/>
              </w:rPr>
              <w:t xml:space="preserve">Venture development strategies. </w:t>
            </w:r>
          </w:p>
          <w:p w14:paraId="201FB169" w14:textId="77777777" w:rsidR="00325422" w:rsidRDefault="00315375" w:rsidP="00315375">
            <w:pPr>
              <w:pStyle w:val="Akapitzlist"/>
              <w:numPr>
                <w:ilvl w:val="0"/>
                <w:numId w:val="3"/>
              </w:numPr>
              <w:spacing w:after="0" w:line="276" w:lineRule="auto"/>
              <w:ind w:left="360"/>
              <w:rPr>
                <w:lang w:val="en-US"/>
              </w:rPr>
            </w:pPr>
            <w:r w:rsidRPr="00315375">
              <w:rPr>
                <w:lang w:val="en-US"/>
              </w:rPr>
              <w:t>Corporate entrepreneurship</w:t>
            </w:r>
            <w:r w:rsidR="008A70F4">
              <w:rPr>
                <w:lang w:val="en-US"/>
              </w:rPr>
              <w:t xml:space="preserve"> – entrepreneurship in mature organizations.</w:t>
            </w:r>
          </w:p>
          <w:p w14:paraId="0ADA0127" w14:textId="77777777" w:rsidR="001B71A7" w:rsidRDefault="001B71A7" w:rsidP="001B71A7">
            <w:pPr>
              <w:spacing w:after="0" w:line="276" w:lineRule="auto"/>
              <w:rPr>
                <w:lang w:val="en-US"/>
              </w:rPr>
            </w:pPr>
          </w:p>
          <w:p w14:paraId="3243D41E" w14:textId="6F22BFF0" w:rsidR="001B71A7" w:rsidRPr="001B71A7" w:rsidRDefault="001B71A7" w:rsidP="001B71A7">
            <w:pPr>
              <w:spacing w:after="0" w:line="276" w:lineRule="auto"/>
              <w:ind w:left="0" w:firstLine="0"/>
              <w:rPr>
                <w:lang w:val="en-US"/>
              </w:rPr>
            </w:pPr>
            <w:r>
              <w:rPr>
                <w:lang w:val="en-US"/>
              </w:rPr>
              <w:t>The topics will be illustrated by case studies and/or exercises, and reflected in participants final presentations</w:t>
            </w:r>
          </w:p>
        </w:tc>
      </w:tr>
      <w:tr w:rsidR="00325422" w:rsidRPr="004D621E" w14:paraId="0EC178B4" w14:textId="77777777" w:rsidTr="001E7EEF">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proofErr w:type="spellStart"/>
            <w:r w:rsidRPr="004D621E">
              <w:lastRenderedPageBreak/>
              <w:t>Prerequisites</w:t>
            </w:r>
            <w:proofErr w:type="spellEnd"/>
          </w:p>
        </w:tc>
        <w:tc>
          <w:tcPr>
            <w:tcW w:w="2565"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proofErr w:type="spellStart"/>
            <w:r w:rsidRPr="004D621E">
              <w:t>Formal</w:t>
            </w:r>
            <w:proofErr w:type="spellEnd"/>
            <w:r w:rsidR="00325422" w:rsidRPr="004D621E">
              <w:t xml:space="preserve"> </w:t>
            </w:r>
          </w:p>
        </w:tc>
        <w:tc>
          <w:tcPr>
            <w:tcW w:w="6237" w:type="dxa"/>
            <w:tcBorders>
              <w:top w:val="single" w:sz="4" w:space="0" w:color="000000"/>
              <w:left w:val="single" w:sz="4" w:space="0" w:color="000000"/>
              <w:bottom w:val="single" w:sz="4" w:space="0" w:color="000000"/>
              <w:right w:val="single" w:sz="4" w:space="0" w:color="000000"/>
            </w:tcBorders>
          </w:tcPr>
          <w:p w14:paraId="2026E239" w14:textId="081C5648" w:rsidR="00325422" w:rsidRPr="004D621E" w:rsidRDefault="00325422" w:rsidP="004D621E">
            <w:pPr>
              <w:spacing w:after="0" w:line="276" w:lineRule="auto"/>
              <w:ind w:left="1" w:firstLine="0"/>
            </w:pPr>
            <w:r w:rsidRPr="004D621E">
              <w:t xml:space="preserve"> </w:t>
            </w:r>
            <w:proofErr w:type="spellStart"/>
            <w:r w:rsidR="001B71A7">
              <w:t>n.a</w:t>
            </w:r>
            <w:proofErr w:type="spellEnd"/>
            <w:r w:rsidR="001B71A7">
              <w:t>.</w:t>
            </w:r>
          </w:p>
        </w:tc>
      </w:tr>
      <w:tr w:rsidR="00325422" w:rsidRPr="004D621E" w14:paraId="38B55437" w14:textId="77777777" w:rsidTr="001E7EEF">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4D621E" w:rsidRDefault="00325422" w:rsidP="004D621E">
            <w:pPr>
              <w:spacing w:after="160" w:line="276" w:lineRule="auto"/>
              <w:ind w:left="0" w:firstLine="0"/>
            </w:pPr>
          </w:p>
        </w:tc>
        <w:tc>
          <w:tcPr>
            <w:tcW w:w="2565"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proofErr w:type="spellStart"/>
            <w:r w:rsidRPr="004D621E">
              <w:t>Initial</w:t>
            </w:r>
            <w:proofErr w:type="spellEnd"/>
            <w:r w:rsidR="00325422" w:rsidRPr="004D621E">
              <w:t xml:space="preserve"> </w:t>
            </w:r>
          </w:p>
        </w:tc>
        <w:tc>
          <w:tcPr>
            <w:tcW w:w="6237" w:type="dxa"/>
            <w:tcBorders>
              <w:top w:val="single" w:sz="4" w:space="0" w:color="000000"/>
              <w:left w:val="single" w:sz="4" w:space="0" w:color="000000"/>
              <w:bottom w:val="single" w:sz="4" w:space="0" w:color="000000"/>
              <w:right w:val="single" w:sz="4" w:space="0" w:color="000000"/>
            </w:tcBorders>
          </w:tcPr>
          <w:p w14:paraId="26F5A485" w14:textId="33E56969" w:rsidR="00325422" w:rsidRPr="004D621E" w:rsidRDefault="00325422" w:rsidP="004D621E">
            <w:pPr>
              <w:spacing w:after="0" w:line="276" w:lineRule="auto"/>
              <w:ind w:left="1" w:firstLine="0"/>
            </w:pPr>
            <w:r w:rsidRPr="004D621E">
              <w:t xml:space="preserve"> </w:t>
            </w:r>
            <w:r w:rsidR="001B71A7">
              <w:t xml:space="preserve">Basic </w:t>
            </w:r>
            <w:proofErr w:type="spellStart"/>
            <w:r w:rsidR="001B71A7">
              <w:t>knowledge</w:t>
            </w:r>
            <w:proofErr w:type="spellEnd"/>
            <w:r w:rsidR="001B71A7">
              <w:t xml:space="preserve"> on management</w:t>
            </w:r>
          </w:p>
        </w:tc>
      </w:tr>
      <w:tr w:rsidR="00325422" w:rsidRPr="001B71A7" w14:paraId="191612E4"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 xml:space="preserve">Learning </w:t>
            </w:r>
            <w:proofErr w:type="spellStart"/>
            <w:r w:rsidRPr="004D621E">
              <w:t>outcomes</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29D753CA" w14:textId="77777777" w:rsidR="00325422" w:rsidRPr="00133098" w:rsidRDefault="00325422" w:rsidP="004D621E">
            <w:pPr>
              <w:spacing w:after="0" w:line="276" w:lineRule="auto"/>
              <w:ind w:left="1" w:firstLine="0"/>
              <w:rPr>
                <w:lang w:val="en-US"/>
              </w:rPr>
            </w:pPr>
            <w:r w:rsidRPr="004D621E">
              <w:t xml:space="preserve"> </w:t>
            </w:r>
            <w:r w:rsidR="001B71A7" w:rsidRPr="00133098">
              <w:rPr>
                <w:lang w:val="en-US"/>
              </w:rPr>
              <w:t xml:space="preserve">Participants </w:t>
            </w:r>
            <w:r w:rsidR="001B71A7" w:rsidRPr="00133098">
              <w:rPr>
                <w:b/>
                <w:bCs/>
                <w:lang w:val="en-US"/>
              </w:rPr>
              <w:t>will know</w:t>
            </w:r>
            <w:r w:rsidR="001B71A7" w:rsidRPr="00133098">
              <w:rPr>
                <w:lang w:val="en-US"/>
              </w:rPr>
              <w:t>:</w:t>
            </w:r>
          </w:p>
          <w:p w14:paraId="04EC97CD" w14:textId="34558A92" w:rsidR="001B71A7" w:rsidRPr="00133098" w:rsidRDefault="001B71A7" w:rsidP="004D621E">
            <w:pPr>
              <w:spacing w:after="0" w:line="276" w:lineRule="auto"/>
              <w:ind w:left="1" w:firstLine="0"/>
              <w:rPr>
                <w:lang w:val="en-US"/>
              </w:rPr>
            </w:pPr>
            <w:r w:rsidRPr="00133098">
              <w:rPr>
                <w:lang w:val="en-US"/>
              </w:rPr>
              <w:t>- how to define entrepreneurship,</w:t>
            </w:r>
          </w:p>
          <w:p w14:paraId="50B1BFA8" w14:textId="0A9212EE" w:rsidR="00133098" w:rsidRPr="00133098" w:rsidRDefault="00133098" w:rsidP="004D621E">
            <w:pPr>
              <w:spacing w:after="0" w:line="276" w:lineRule="auto"/>
              <w:ind w:left="1" w:firstLine="0"/>
              <w:rPr>
                <w:lang w:val="en-US"/>
              </w:rPr>
            </w:pPr>
            <w:r w:rsidRPr="00133098">
              <w:rPr>
                <w:lang w:val="en-US"/>
              </w:rPr>
              <w:t>- what are ethical dilemmas connected with entrepreneurship,</w:t>
            </w:r>
          </w:p>
          <w:p w14:paraId="673B8A9C" w14:textId="77777777" w:rsidR="001B71A7" w:rsidRPr="00133098" w:rsidRDefault="001B71A7" w:rsidP="004D621E">
            <w:pPr>
              <w:spacing w:after="0" w:line="276" w:lineRule="auto"/>
              <w:ind w:left="1" w:firstLine="0"/>
              <w:rPr>
                <w:lang w:val="en-US"/>
              </w:rPr>
            </w:pPr>
            <w:r w:rsidRPr="00133098">
              <w:rPr>
                <w:lang w:val="en-US"/>
              </w:rPr>
              <w:t>- what are current tendencies in entrepreneurship,</w:t>
            </w:r>
          </w:p>
          <w:p w14:paraId="777817E5" w14:textId="77777777" w:rsidR="001B71A7" w:rsidRDefault="001B71A7" w:rsidP="004D621E">
            <w:pPr>
              <w:spacing w:after="0" w:line="276" w:lineRule="auto"/>
              <w:ind w:left="1" w:firstLine="0"/>
              <w:rPr>
                <w:lang w:val="en-US"/>
              </w:rPr>
            </w:pPr>
            <w:r>
              <w:rPr>
                <w:lang w:val="en-US"/>
              </w:rPr>
              <w:t>- how to define entrepreneurial competencies,</w:t>
            </w:r>
          </w:p>
          <w:p w14:paraId="2E0EC6B1" w14:textId="77777777" w:rsidR="001B71A7" w:rsidRDefault="001B71A7" w:rsidP="004D621E">
            <w:pPr>
              <w:spacing w:after="0" w:line="276" w:lineRule="auto"/>
              <w:ind w:left="1" w:firstLine="0"/>
              <w:rPr>
                <w:lang w:val="en-US"/>
              </w:rPr>
            </w:pPr>
            <w:r>
              <w:rPr>
                <w:lang w:val="en-US"/>
              </w:rPr>
              <w:t>- how to describe entrepreneurship ecosystem,</w:t>
            </w:r>
          </w:p>
          <w:p w14:paraId="037FCFC2" w14:textId="1D32181E" w:rsidR="001B71A7" w:rsidRDefault="001B71A7" w:rsidP="004D621E">
            <w:pPr>
              <w:spacing w:after="0" w:line="276" w:lineRule="auto"/>
              <w:ind w:left="1" w:firstLine="0"/>
              <w:rPr>
                <w:lang w:val="en-US"/>
              </w:rPr>
            </w:pPr>
            <w:r>
              <w:rPr>
                <w:lang w:val="en-US"/>
              </w:rPr>
              <w:t xml:space="preserve">- what are opportunities and </w:t>
            </w:r>
            <w:r w:rsidR="00133098">
              <w:rPr>
                <w:lang w:val="en-US"/>
              </w:rPr>
              <w:t>what are the basic sources of opportunities,</w:t>
            </w:r>
          </w:p>
          <w:p w14:paraId="372A5E7D" w14:textId="6F77A9F0" w:rsidR="00133098" w:rsidRDefault="00133098" w:rsidP="004D621E">
            <w:pPr>
              <w:spacing w:after="0" w:line="276" w:lineRule="auto"/>
              <w:ind w:left="1" w:firstLine="0"/>
              <w:rPr>
                <w:lang w:val="en-US"/>
              </w:rPr>
            </w:pPr>
            <w:r>
              <w:rPr>
                <w:lang w:val="en-US"/>
              </w:rPr>
              <w:t>- how to define business model and describe basic elements of business models,</w:t>
            </w:r>
          </w:p>
          <w:p w14:paraId="1E36EF47" w14:textId="4051C3F2" w:rsidR="00133098" w:rsidRDefault="00133098" w:rsidP="00133098">
            <w:pPr>
              <w:spacing w:after="0" w:line="276" w:lineRule="auto"/>
              <w:ind w:left="1" w:firstLine="0"/>
              <w:rPr>
                <w:lang w:val="en-US"/>
              </w:rPr>
            </w:pPr>
            <w:r>
              <w:rPr>
                <w:lang w:val="en-US"/>
              </w:rPr>
              <w:t>- what is “corporate entrepreneurship” and what factors influence it.</w:t>
            </w:r>
          </w:p>
          <w:p w14:paraId="1BD6E1CC" w14:textId="1DA12282" w:rsidR="00133098" w:rsidRDefault="00133098" w:rsidP="00133098">
            <w:pPr>
              <w:spacing w:after="0" w:line="276" w:lineRule="auto"/>
              <w:ind w:left="1" w:firstLine="0"/>
              <w:rPr>
                <w:lang w:val="en-US"/>
              </w:rPr>
            </w:pPr>
          </w:p>
          <w:p w14:paraId="49B58F12" w14:textId="0050931A" w:rsidR="00133098" w:rsidRDefault="00133098" w:rsidP="00133098">
            <w:pPr>
              <w:spacing w:after="0" w:line="276" w:lineRule="auto"/>
              <w:ind w:left="1" w:firstLine="0"/>
              <w:rPr>
                <w:lang w:val="en-US"/>
              </w:rPr>
            </w:pPr>
            <w:r>
              <w:rPr>
                <w:lang w:val="en-US"/>
              </w:rPr>
              <w:t xml:space="preserve">Participants </w:t>
            </w:r>
            <w:r w:rsidRPr="00133098">
              <w:rPr>
                <w:b/>
                <w:bCs/>
                <w:lang w:val="en-US"/>
              </w:rPr>
              <w:t>will be able to</w:t>
            </w:r>
            <w:r>
              <w:rPr>
                <w:lang w:val="en-US"/>
              </w:rPr>
              <w:t>:</w:t>
            </w:r>
          </w:p>
          <w:p w14:paraId="2E28095D" w14:textId="7CCAA464" w:rsidR="00133098" w:rsidRDefault="00133098" w:rsidP="00133098">
            <w:pPr>
              <w:pStyle w:val="Akapitzlist"/>
              <w:numPr>
                <w:ilvl w:val="0"/>
                <w:numId w:val="4"/>
              </w:numPr>
              <w:spacing w:after="0" w:line="276" w:lineRule="auto"/>
              <w:rPr>
                <w:lang w:val="en-US"/>
              </w:rPr>
            </w:pPr>
            <w:r>
              <w:rPr>
                <w:lang w:val="en-US"/>
              </w:rPr>
              <w:t>Diagnose entrepreneurial competencies,</w:t>
            </w:r>
          </w:p>
          <w:p w14:paraId="051191E2" w14:textId="53892598" w:rsidR="00133098" w:rsidRDefault="00133098" w:rsidP="00133098">
            <w:pPr>
              <w:pStyle w:val="Akapitzlist"/>
              <w:numPr>
                <w:ilvl w:val="0"/>
                <w:numId w:val="4"/>
              </w:numPr>
              <w:spacing w:after="0" w:line="276" w:lineRule="auto"/>
              <w:rPr>
                <w:lang w:val="en-US"/>
              </w:rPr>
            </w:pPr>
            <w:r>
              <w:rPr>
                <w:lang w:val="en-US"/>
              </w:rPr>
              <w:t>Identify potential opportunities on a given market,</w:t>
            </w:r>
          </w:p>
          <w:p w14:paraId="4F741BA6" w14:textId="7472A098" w:rsidR="00133098" w:rsidRDefault="00133098" w:rsidP="00133098">
            <w:pPr>
              <w:pStyle w:val="Akapitzlist"/>
              <w:numPr>
                <w:ilvl w:val="0"/>
                <w:numId w:val="4"/>
              </w:numPr>
              <w:spacing w:after="0" w:line="276" w:lineRule="auto"/>
              <w:rPr>
                <w:lang w:val="en-US"/>
              </w:rPr>
            </w:pPr>
            <w:r>
              <w:rPr>
                <w:lang w:val="en-US"/>
              </w:rPr>
              <w:t>Design and analyze business models,</w:t>
            </w:r>
          </w:p>
          <w:p w14:paraId="6C87E4DF" w14:textId="06F2E1BB" w:rsidR="00133098" w:rsidRDefault="00133098" w:rsidP="00133098">
            <w:pPr>
              <w:pStyle w:val="Akapitzlist"/>
              <w:numPr>
                <w:ilvl w:val="0"/>
                <w:numId w:val="4"/>
              </w:numPr>
              <w:spacing w:after="0" w:line="276" w:lineRule="auto"/>
              <w:rPr>
                <w:lang w:val="en-US"/>
              </w:rPr>
            </w:pPr>
            <w:r>
              <w:rPr>
                <w:lang w:val="en-US"/>
              </w:rPr>
              <w:t>Identify factors influencing entrepreneurial activity – both individual, and within mature organizations,</w:t>
            </w:r>
          </w:p>
          <w:p w14:paraId="2ECA7968" w14:textId="055AE3EA" w:rsidR="00133098" w:rsidRDefault="00133098" w:rsidP="00133098">
            <w:pPr>
              <w:pStyle w:val="Akapitzlist"/>
              <w:numPr>
                <w:ilvl w:val="0"/>
                <w:numId w:val="4"/>
              </w:numPr>
              <w:spacing w:after="0" w:line="276" w:lineRule="auto"/>
              <w:rPr>
                <w:lang w:val="en-US"/>
              </w:rPr>
            </w:pPr>
            <w:r>
              <w:rPr>
                <w:lang w:val="en-US"/>
              </w:rPr>
              <w:t>Analyze entrepreneurial ecosystem.</w:t>
            </w:r>
          </w:p>
          <w:p w14:paraId="0AE63232" w14:textId="66028433" w:rsidR="00133098" w:rsidRDefault="00133098" w:rsidP="00133098">
            <w:pPr>
              <w:spacing w:after="0" w:line="276" w:lineRule="auto"/>
              <w:rPr>
                <w:lang w:val="en-US"/>
              </w:rPr>
            </w:pPr>
          </w:p>
          <w:p w14:paraId="0996901E" w14:textId="537EE896" w:rsidR="00133098" w:rsidRPr="00133098" w:rsidRDefault="00133098" w:rsidP="00133098">
            <w:pPr>
              <w:spacing w:after="0" w:line="276" w:lineRule="auto"/>
              <w:rPr>
                <w:lang w:val="en-US"/>
              </w:rPr>
            </w:pPr>
            <w:r>
              <w:rPr>
                <w:lang w:val="en-US"/>
              </w:rPr>
              <w:t xml:space="preserve">Participants will develop their social and interpersonal skills by taking part in group activities, learning about entrepreneurial networks, and preparing group projects. Participants will be able to define and perceive the role of cooperation in entrepreneurial activity. </w:t>
            </w:r>
          </w:p>
          <w:p w14:paraId="21F397DF" w14:textId="09AC6EFC" w:rsidR="00133098" w:rsidRPr="001B71A7" w:rsidRDefault="00133098" w:rsidP="004D621E">
            <w:pPr>
              <w:spacing w:after="0" w:line="276" w:lineRule="auto"/>
              <w:ind w:left="1" w:firstLine="0"/>
              <w:rPr>
                <w:lang w:val="en-US"/>
              </w:rPr>
            </w:pPr>
          </w:p>
        </w:tc>
      </w:tr>
      <w:tr w:rsidR="00325422" w:rsidRPr="001E7EEF" w14:paraId="5A99F7C7"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t>ECTS credit allocation (and other scores)</w:t>
            </w:r>
          </w:p>
        </w:tc>
        <w:tc>
          <w:tcPr>
            <w:tcW w:w="6237" w:type="dxa"/>
            <w:tcBorders>
              <w:top w:val="single" w:sz="4" w:space="0" w:color="000000"/>
              <w:left w:val="single" w:sz="4" w:space="0" w:color="000000"/>
              <w:bottom w:val="single" w:sz="4" w:space="0" w:color="000000"/>
              <w:right w:val="single" w:sz="4" w:space="0" w:color="000000"/>
            </w:tcBorders>
          </w:tcPr>
          <w:p w14:paraId="5DC7F1F4" w14:textId="09281274" w:rsidR="00325422" w:rsidRPr="004D621E" w:rsidRDefault="00325422" w:rsidP="004D621E">
            <w:pPr>
              <w:spacing w:after="0" w:line="276" w:lineRule="auto"/>
              <w:ind w:left="1" w:firstLine="0"/>
              <w:rPr>
                <w:lang w:val="en-GB"/>
              </w:rPr>
            </w:pPr>
            <w:r w:rsidRPr="004D621E">
              <w:rPr>
                <w:lang w:val="en-GB"/>
              </w:rPr>
              <w:t xml:space="preserve"> </w:t>
            </w:r>
            <w:r w:rsidR="001B71A7">
              <w:rPr>
                <w:lang w:val="en-GB"/>
              </w:rPr>
              <w:t>4</w:t>
            </w:r>
          </w:p>
        </w:tc>
      </w:tr>
      <w:tr w:rsidR="00325422" w:rsidRPr="001E7EEF" w14:paraId="301969D1" w14:textId="77777777" w:rsidTr="001E7EEF">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6237" w:type="dxa"/>
            <w:tcBorders>
              <w:top w:val="single" w:sz="4" w:space="0" w:color="000000"/>
              <w:left w:val="single" w:sz="4" w:space="0" w:color="000000"/>
              <w:bottom w:val="single" w:sz="4" w:space="0" w:color="000000"/>
              <w:right w:val="single" w:sz="4" w:space="0" w:color="000000"/>
            </w:tcBorders>
          </w:tcPr>
          <w:p w14:paraId="18D2E933" w14:textId="499F904B" w:rsidR="00325422" w:rsidRDefault="00325422" w:rsidP="004D621E">
            <w:pPr>
              <w:spacing w:after="0" w:line="276" w:lineRule="auto"/>
              <w:ind w:left="1" w:firstLine="0"/>
              <w:rPr>
                <w:color w:val="auto"/>
                <w:lang w:val="en-GB"/>
              </w:rPr>
            </w:pPr>
            <w:r w:rsidRPr="00B70FD3">
              <w:rPr>
                <w:color w:val="auto"/>
                <w:lang w:val="en-GB"/>
              </w:rPr>
              <w:t xml:space="preserve"> </w:t>
            </w:r>
            <w:r w:rsidR="00B70FD3" w:rsidRPr="00B70FD3">
              <w:rPr>
                <w:color w:val="auto"/>
                <w:lang w:val="en-GB"/>
              </w:rPr>
              <w:t>The final grade will be based on:</w:t>
            </w:r>
          </w:p>
          <w:p w14:paraId="096F6F42" w14:textId="7EA506AD" w:rsidR="00B70FD3" w:rsidRDefault="00767521" w:rsidP="00B70FD3">
            <w:pPr>
              <w:pStyle w:val="Akapitzlist"/>
              <w:numPr>
                <w:ilvl w:val="0"/>
                <w:numId w:val="4"/>
              </w:numPr>
              <w:spacing w:after="0" w:line="276" w:lineRule="auto"/>
              <w:rPr>
                <w:color w:val="auto"/>
                <w:lang w:val="en-GB"/>
              </w:rPr>
            </w:pPr>
            <w:r>
              <w:rPr>
                <w:color w:val="auto"/>
                <w:lang w:val="en-GB"/>
              </w:rPr>
              <w:t>Continuous assessment of individual and group activities during the class;</w:t>
            </w:r>
          </w:p>
          <w:p w14:paraId="1BFE05B3" w14:textId="2F17A48D" w:rsidR="00767521" w:rsidRPr="00B70FD3" w:rsidRDefault="00767521" w:rsidP="00B70FD3">
            <w:pPr>
              <w:pStyle w:val="Akapitzlist"/>
              <w:numPr>
                <w:ilvl w:val="0"/>
                <w:numId w:val="4"/>
              </w:numPr>
              <w:spacing w:after="0" w:line="276" w:lineRule="auto"/>
              <w:rPr>
                <w:color w:val="auto"/>
                <w:lang w:val="en-GB"/>
              </w:rPr>
            </w:pPr>
            <w:r>
              <w:rPr>
                <w:color w:val="auto"/>
                <w:lang w:val="en-GB"/>
              </w:rPr>
              <w:t xml:space="preserve">Assessment of the final project prepared and presented in groups by participants. Both presentations and short reports will be assessed. </w:t>
            </w:r>
          </w:p>
          <w:p w14:paraId="694C5302" w14:textId="011B8BE8" w:rsidR="00B70FD3" w:rsidRPr="00B70FD3" w:rsidRDefault="00B70FD3" w:rsidP="004D621E">
            <w:pPr>
              <w:spacing w:after="0" w:line="276" w:lineRule="auto"/>
              <w:ind w:left="1" w:firstLine="0"/>
              <w:rPr>
                <w:color w:val="auto"/>
                <w:lang w:val="en-GB"/>
              </w:rPr>
            </w:pPr>
          </w:p>
        </w:tc>
      </w:tr>
      <w:tr w:rsidR="00325422" w:rsidRPr="00B70FD3" w14:paraId="212A23E1"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proofErr w:type="spellStart"/>
            <w:r w:rsidRPr="004D621E">
              <w:lastRenderedPageBreak/>
              <w:t>Examination</w:t>
            </w:r>
            <w:proofErr w:type="spellEnd"/>
            <w:r w:rsidR="00325422" w:rsidRPr="004D621E">
              <w:t xml:space="preserve"> </w:t>
            </w:r>
          </w:p>
        </w:tc>
        <w:tc>
          <w:tcPr>
            <w:tcW w:w="6237" w:type="dxa"/>
            <w:tcBorders>
              <w:top w:val="single" w:sz="4" w:space="0" w:color="000000"/>
              <w:left w:val="single" w:sz="4" w:space="0" w:color="000000"/>
              <w:bottom w:val="single" w:sz="4" w:space="0" w:color="000000"/>
              <w:right w:val="single" w:sz="4" w:space="0" w:color="000000"/>
            </w:tcBorders>
          </w:tcPr>
          <w:p w14:paraId="1F2BBA92" w14:textId="50CC0277" w:rsidR="00325422" w:rsidRDefault="00B70FD3" w:rsidP="00B70FD3">
            <w:pPr>
              <w:pStyle w:val="Akapitzlist"/>
              <w:numPr>
                <w:ilvl w:val="0"/>
                <w:numId w:val="5"/>
              </w:numPr>
              <w:spacing w:after="0" w:line="276" w:lineRule="auto"/>
              <w:rPr>
                <w:color w:val="auto"/>
                <w:lang w:val="en-US"/>
              </w:rPr>
            </w:pPr>
            <w:r w:rsidRPr="00B70FD3">
              <w:rPr>
                <w:color w:val="auto"/>
                <w:lang w:val="en-US"/>
              </w:rPr>
              <w:t>There is no formal exam for the first term (see assessment methods).</w:t>
            </w:r>
          </w:p>
          <w:p w14:paraId="3D877642" w14:textId="757CD3A4" w:rsidR="00B70FD3" w:rsidRPr="00B70FD3" w:rsidRDefault="00B70FD3" w:rsidP="00B70FD3">
            <w:pPr>
              <w:pStyle w:val="Akapitzlist"/>
              <w:numPr>
                <w:ilvl w:val="0"/>
                <w:numId w:val="5"/>
              </w:numPr>
              <w:spacing w:after="0" w:line="276" w:lineRule="auto"/>
              <w:rPr>
                <w:color w:val="auto"/>
                <w:lang w:val="en-US"/>
              </w:rPr>
            </w:pPr>
            <w:r>
              <w:rPr>
                <w:color w:val="auto"/>
                <w:lang w:val="en-US"/>
              </w:rPr>
              <w:t>For Students who didn’t pass, a formal exam (written test) will be prepared</w:t>
            </w:r>
            <w:r w:rsidR="002053E6">
              <w:rPr>
                <w:color w:val="auto"/>
                <w:lang w:val="en-US"/>
              </w:rPr>
              <w:t xml:space="preserve"> in the second term.</w:t>
            </w:r>
          </w:p>
          <w:p w14:paraId="61D77180" w14:textId="697DEE4C" w:rsidR="00B70FD3" w:rsidRPr="00B70FD3" w:rsidRDefault="00B70FD3" w:rsidP="00B70FD3">
            <w:pPr>
              <w:spacing w:after="0" w:line="276" w:lineRule="auto"/>
              <w:rPr>
                <w:color w:val="auto"/>
                <w:lang w:val="en-US"/>
              </w:rPr>
            </w:pPr>
          </w:p>
        </w:tc>
      </w:tr>
      <w:tr w:rsidR="00325422" w:rsidRPr="001E7EEF" w14:paraId="073565A4"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21E5C7F9" w14:textId="142A6350" w:rsidR="00325422" w:rsidRPr="001E7EEF" w:rsidRDefault="001E7EEF" w:rsidP="001E7EEF">
            <w:pPr>
              <w:spacing w:after="0" w:line="276" w:lineRule="auto"/>
              <w:rPr>
                <w:lang w:val="en-US"/>
              </w:rPr>
            </w:pPr>
            <w:r w:rsidRPr="001E7EEF">
              <w:rPr>
                <w:lang w:val="en-US"/>
              </w:rPr>
              <w:t>Lecture combined with participants’ work (class assignments, ex</w:t>
            </w:r>
            <w:r>
              <w:rPr>
                <w:lang w:val="en-US"/>
              </w:rPr>
              <w:t>ercises, presentations)</w:t>
            </w:r>
            <w:r w:rsidR="00325422" w:rsidRPr="001E7EEF">
              <w:rPr>
                <w:lang w:val="en-US"/>
              </w:rPr>
              <w:t xml:space="preserve"> </w:t>
            </w:r>
          </w:p>
        </w:tc>
      </w:tr>
      <w:tr w:rsidR="00325422" w:rsidRPr="004D621E" w14:paraId="4A326BB5"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2688F150" w14:textId="77777777" w:rsidR="00325422" w:rsidRPr="004D621E" w:rsidRDefault="00325422" w:rsidP="004D621E">
            <w:pPr>
              <w:spacing w:after="0" w:line="276" w:lineRule="auto"/>
              <w:ind w:left="0" w:firstLine="0"/>
            </w:pPr>
            <w:r w:rsidRPr="004D621E">
              <w:t xml:space="preserve">Sposób realizacji przedmiotu </w:t>
            </w:r>
          </w:p>
        </w:tc>
        <w:tc>
          <w:tcPr>
            <w:tcW w:w="6237" w:type="dxa"/>
            <w:tcBorders>
              <w:top w:val="single" w:sz="4" w:space="0" w:color="000000"/>
              <w:left w:val="single" w:sz="4" w:space="0" w:color="000000"/>
              <w:bottom w:val="single" w:sz="4" w:space="0" w:color="000000"/>
              <w:right w:val="single" w:sz="4" w:space="0" w:color="000000"/>
            </w:tcBorders>
          </w:tcPr>
          <w:p w14:paraId="6E9E4E65" w14:textId="1C6BED8E" w:rsidR="00325422" w:rsidRPr="004D621E" w:rsidRDefault="001B71A7" w:rsidP="004D621E">
            <w:pPr>
              <w:spacing w:after="0" w:line="276" w:lineRule="auto"/>
              <w:ind w:left="1" w:firstLine="0"/>
            </w:pPr>
            <w:proofErr w:type="spellStart"/>
            <w:r>
              <w:t>Different</w:t>
            </w:r>
            <w:proofErr w:type="spellEnd"/>
            <w:r>
              <w:t xml:space="preserve"> in-</w:t>
            </w:r>
            <w:proofErr w:type="spellStart"/>
            <w:r>
              <w:t>class</w:t>
            </w:r>
            <w:proofErr w:type="spellEnd"/>
            <w:r>
              <w:t xml:space="preserve"> </w:t>
            </w:r>
            <w:proofErr w:type="spellStart"/>
            <w:r>
              <w:t>activities</w:t>
            </w:r>
            <w:proofErr w:type="spellEnd"/>
          </w:p>
        </w:tc>
      </w:tr>
      <w:tr w:rsidR="00325422" w:rsidRPr="004D621E" w14:paraId="422AC647" w14:textId="77777777" w:rsidTr="001E7EEF">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6237" w:type="dxa"/>
            <w:tcBorders>
              <w:top w:val="single" w:sz="4" w:space="0" w:color="000000"/>
              <w:left w:val="single" w:sz="4" w:space="0" w:color="000000"/>
              <w:bottom w:val="single" w:sz="4" w:space="0" w:color="000000"/>
              <w:right w:val="single" w:sz="4" w:space="0" w:color="000000"/>
            </w:tcBorders>
          </w:tcPr>
          <w:p w14:paraId="362B9CCA" w14:textId="32CBB824" w:rsidR="00325422" w:rsidRPr="004D621E" w:rsidRDefault="00325422" w:rsidP="004D621E">
            <w:pPr>
              <w:spacing w:after="0" w:line="276" w:lineRule="auto"/>
              <w:ind w:left="1" w:firstLine="0"/>
            </w:pPr>
            <w:r w:rsidRPr="004D621E">
              <w:t xml:space="preserve"> </w:t>
            </w:r>
            <w:r w:rsidR="001E7EEF">
              <w:t>English</w:t>
            </w:r>
          </w:p>
        </w:tc>
      </w:tr>
      <w:tr w:rsidR="00325422" w:rsidRPr="00EF62FE" w14:paraId="62160E67"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proofErr w:type="spellStart"/>
            <w:r w:rsidRPr="004D621E">
              <w:t>Bibliography</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67A9495E" w14:textId="77777777" w:rsidR="00325422" w:rsidRDefault="00EF62FE" w:rsidP="00EF62FE">
            <w:pPr>
              <w:spacing w:after="0" w:line="276" w:lineRule="auto"/>
              <w:rPr>
                <w:iCs/>
                <w:color w:val="auto"/>
                <w:lang w:val="en-US"/>
              </w:rPr>
            </w:pPr>
            <w:r w:rsidRPr="00EF62FE">
              <w:rPr>
                <w:iCs/>
                <w:color w:val="auto"/>
                <w:lang w:val="en-US"/>
              </w:rPr>
              <w:t>All the textbooks on n</w:t>
            </w:r>
            <w:r>
              <w:rPr>
                <w:iCs/>
                <w:color w:val="auto"/>
                <w:lang w:val="en-US"/>
              </w:rPr>
              <w:t>ew venture creation, entrepreneurship and business models available at the FOM library are welcome. E.g.:</w:t>
            </w:r>
          </w:p>
          <w:p w14:paraId="71627A3F" w14:textId="6142B07E" w:rsidR="00EF62FE" w:rsidRPr="00EF62FE" w:rsidRDefault="00EF62FE" w:rsidP="00EF62FE">
            <w:pPr>
              <w:numPr>
                <w:ilvl w:val="0"/>
                <w:numId w:val="6"/>
              </w:numPr>
              <w:spacing w:after="0" w:line="276" w:lineRule="auto"/>
              <w:rPr>
                <w:color w:val="auto"/>
                <w:lang w:val="en-US"/>
              </w:rPr>
            </w:pPr>
            <w:r w:rsidRPr="00EF62FE">
              <w:rPr>
                <w:color w:val="auto"/>
                <w:lang w:val="en-US"/>
              </w:rPr>
              <w:t>Stephen Spinelli, Robert J. Adams  (201</w:t>
            </w:r>
            <w:r>
              <w:rPr>
                <w:color w:val="auto"/>
                <w:lang w:val="en-US"/>
              </w:rPr>
              <w:t>5 or newer</w:t>
            </w:r>
            <w:r w:rsidRPr="00EF62FE">
              <w:rPr>
                <w:color w:val="auto"/>
                <w:lang w:val="en-US"/>
              </w:rPr>
              <w:t>) New venture creation: entrepreneurship for the 21st century,</w:t>
            </w:r>
          </w:p>
          <w:p w14:paraId="69F8AA36" w14:textId="18ECF6BC" w:rsidR="00EF62FE" w:rsidRPr="00EF62FE" w:rsidRDefault="00EF62FE" w:rsidP="00EF62FE">
            <w:pPr>
              <w:numPr>
                <w:ilvl w:val="0"/>
                <w:numId w:val="6"/>
              </w:numPr>
              <w:spacing w:after="0" w:line="276" w:lineRule="auto"/>
              <w:rPr>
                <w:color w:val="auto"/>
                <w:lang w:val="en-US"/>
              </w:rPr>
            </w:pPr>
            <w:r w:rsidRPr="00EF62FE">
              <w:rPr>
                <w:color w:val="auto"/>
                <w:lang w:val="en-US"/>
              </w:rPr>
              <w:t>Marc H. Meyer, Frederick Crane (2014</w:t>
            </w:r>
            <w:r>
              <w:rPr>
                <w:color w:val="auto"/>
                <w:lang w:val="en-US"/>
              </w:rPr>
              <w:t xml:space="preserve"> or newer</w:t>
            </w:r>
            <w:r w:rsidRPr="00EF62FE">
              <w:rPr>
                <w:color w:val="auto"/>
                <w:lang w:val="en-US"/>
              </w:rPr>
              <w:t>) New venture creation: an innovator’s guide to entrepreneurship</w:t>
            </w:r>
          </w:p>
          <w:p w14:paraId="03A6C60B" w14:textId="1D4D8205" w:rsidR="00EF62FE" w:rsidRDefault="00EF62FE" w:rsidP="00EF62FE">
            <w:pPr>
              <w:numPr>
                <w:ilvl w:val="0"/>
                <w:numId w:val="6"/>
              </w:numPr>
              <w:spacing w:after="0" w:line="276" w:lineRule="auto"/>
              <w:rPr>
                <w:color w:val="auto"/>
                <w:lang w:val="en-US"/>
              </w:rPr>
            </w:pPr>
            <w:r w:rsidRPr="00EF62FE">
              <w:rPr>
                <w:color w:val="auto"/>
                <w:lang w:val="en-US"/>
              </w:rPr>
              <w:t>Norman M. Scarborough (2014</w:t>
            </w:r>
            <w:r>
              <w:rPr>
                <w:color w:val="auto"/>
                <w:lang w:val="en-US"/>
              </w:rPr>
              <w:t xml:space="preserve"> or newer</w:t>
            </w:r>
            <w:r w:rsidRPr="00EF62FE">
              <w:rPr>
                <w:color w:val="auto"/>
                <w:lang w:val="en-US"/>
              </w:rPr>
              <w:t>) Essentials of entrepreneurship and small business management</w:t>
            </w:r>
          </w:p>
          <w:p w14:paraId="4181C32C" w14:textId="74CC9491" w:rsidR="00EF62FE" w:rsidRDefault="00A4744E" w:rsidP="00EF62FE">
            <w:pPr>
              <w:numPr>
                <w:ilvl w:val="0"/>
                <w:numId w:val="6"/>
              </w:numPr>
              <w:spacing w:after="0" w:line="276" w:lineRule="auto"/>
              <w:rPr>
                <w:color w:val="auto"/>
                <w:lang w:val="en-US"/>
              </w:rPr>
            </w:pPr>
            <w:r>
              <w:rPr>
                <w:color w:val="auto"/>
                <w:lang w:val="en-US"/>
              </w:rPr>
              <w:t>Luedeke- Freund, F., Breuer, H., Massa, L. (2022) Sustainable business model design – 45 patterns</w:t>
            </w:r>
          </w:p>
          <w:p w14:paraId="2FD6E4D8" w14:textId="1E1DE49C" w:rsidR="00EF62FE" w:rsidRPr="00EF62FE" w:rsidRDefault="00A4744E" w:rsidP="00A4744E">
            <w:pPr>
              <w:spacing w:after="0" w:line="276" w:lineRule="auto"/>
              <w:rPr>
                <w:color w:val="auto"/>
                <w:lang w:val="en-US"/>
              </w:rPr>
            </w:pPr>
            <w:r>
              <w:rPr>
                <w:color w:val="auto"/>
                <w:lang w:val="en-US"/>
              </w:rPr>
              <w:t>Handouts with basic class materials will also be given to participants.</w:t>
            </w:r>
          </w:p>
        </w:tc>
      </w:tr>
      <w:tr w:rsidR="00325422" w:rsidRPr="001E7EEF" w14:paraId="2FAEF6D3"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69DF1ED6" w14:textId="6992B1A3" w:rsidR="00325422" w:rsidRPr="00B70FD3" w:rsidRDefault="00325422" w:rsidP="00B70FD3">
            <w:pPr>
              <w:pStyle w:val="Akapitzlist"/>
              <w:numPr>
                <w:ilvl w:val="0"/>
                <w:numId w:val="4"/>
              </w:numPr>
              <w:spacing w:after="0" w:line="276" w:lineRule="auto"/>
              <w:rPr>
                <w:lang w:val="en-GB"/>
              </w:rPr>
            </w:pPr>
          </w:p>
        </w:tc>
      </w:tr>
      <w:tr w:rsidR="00325422" w:rsidRPr="004D621E" w14:paraId="37BB6CB8"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r w:rsidRPr="004D621E">
              <w:t>Coordinators</w:t>
            </w:r>
          </w:p>
        </w:tc>
        <w:tc>
          <w:tcPr>
            <w:tcW w:w="6237" w:type="dxa"/>
            <w:tcBorders>
              <w:top w:val="single" w:sz="4" w:space="0" w:color="000000"/>
              <w:left w:val="single" w:sz="4" w:space="0" w:color="000000"/>
              <w:bottom w:val="single" w:sz="4" w:space="0" w:color="000000"/>
              <w:right w:val="single" w:sz="4" w:space="0" w:color="000000"/>
            </w:tcBorders>
          </w:tcPr>
          <w:p w14:paraId="382327D2" w14:textId="3359B553" w:rsidR="00325422" w:rsidRPr="004D621E" w:rsidRDefault="00B70FD3" w:rsidP="00B70FD3">
            <w:pPr>
              <w:spacing w:after="0" w:line="276" w:lineRule="auto"/>
            </w:pPr>
            <w:r>
              <w:rPr>
                <w:b/>
              </w:rPr>
              <w:t>Beata Glinka</w:t>
            </w:r>
            <w:r w:rsidR="00325422" w:rsidRPr="004D621E">
              <w:rPr>
                <w:b/>
              </w:rPr>
              <w:t xml:space="preserve"> </w:t>
            </w:r>
          </w:p>
        </w:tc>
      </w:tr>
      <w:tr w:rsidR="00325422" w:rsidRPr="004D621E" w14:paraId="4282D8D7" w14:textId="77777777" w:rsidTr="001E7EEF">
        <w:trPr>
          <w:trHeight w:val="216"/>
        </w:trPr>
        <w:tc>
          <w:tcPr>
            <w:tcW w:w="4070"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p>
        </w:tc>
        <w:tc>
          <w:tcPr>
            <w:tcW w:w="6237" w:type="dxa"/>
            <w:tcBorders>
              <w:top w:val="single" w:sz="4" w:space="0" w:color="000000"/>
              <w:left w:val="single" w:sz="4" w:space="0" w:color="000000"/>
              <w:bottom w:val="single" w:sz="4" w:space="0" w:color="000000"/>
              <w:right w:val="single" w:sz="4" w:space="0" w:color="000000"/>
            </w:tcBorders>
          </w:tcPr>
          <w:p w14:paraId="2DCD92BB" w14:textId="2395EC86" w:rsidR="00325422" w:rsidRPr="004D621E" w:rsidRDefault="00B70FD3" w:rsidP="00B70FD3">
            <w:pPr>
              <w:spacing w:after="0" w:line="276" w:lineRule="auto"/>
              <w:ind w:left="0" w:firstLine="0"/>
            </w:pPr>
            <w:r>
              <w:rPr>
                <w:b/>
              </w:rPr>
              <w:t>Beata Glinka</w:t>
            </w:r>
          </w:p>
        </w:tc>
      </w:tr>
      <w:tr w:rsidR="00325422" w:rsidRPr="004D621E" w14:paraId="7631AEA4" w14:textId="77777777" w:rsidTr="001E7EEF">
        <w:trPr>
          <w:trHeight w:val="218"/>
        </w:trPr>
        <w:tc>
          <w:tcPr>
            <w:tcW w:w="4070"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6237" w:type="dxa"/>
            <w:tcBorders>
              <w:top w:val="single" w:sz="4" w:space="0" w:color="000000"/>
              <w:left w:val="single" w:sz="4" w:space="0" w:color="000000"/>
              <w:bottom w:val="single" w:sz="4" w:space="0" w:color="000000"/>
              <w:right w:val="single" w:sz="4" w:space="0" w:color="000000"/>
            </w:tcBorders>
          </w:tcPr>
          <w:p w14:paraId="23C5CC0C" w14:textId="77777777" w:rsidR="00325422" w:rsidRPr="004D621E" w:rsidRDefault="00325422" w:rsidP="004D621E">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A12A" w14:textId="77777777" w:rsidR="004205EC" w:rsidRDefault="004205EC" w:rsidP="006F4F7C">
      <w:pPr>
        <w:spacing w:after="0" w:line="240" w:lineRule="auto"/>
      </w:pPr>
      <w:r>
        <w:separator/>
      </w:r>
    </w:p>
  </w:endnote>
  <w:endnote w:type="continuationSeparator" w:id="0">
    <w:p w14:paraId="048F18E9" w14:textId="77777777" w:rsidR="004205EC" w:rsidRDefault="004205EC"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A3F8" w14:textId="77777777" w:rsidR="004205EC" w:rsidRDefault="004205EC" w:rsidP="006F4F7C">
      <w:pPr>
        <w:spacing w:after="0" w:line="240" w:lineRule="auto"/>
      </w:pPr>
      <w:r>
        <w:separator/>
      </w:r>
    </w:p>
  </w:footnote>
  <w:footnote w:type="continuationSeparator" w:id="0">
    <w:p w14:paraId="477F29D7" w14:textId="77777777" w:rsidR="004205EC" w:rsidRDefault="004205EC"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D46"/>
    <w:multiLevelType w:val="hybridMultilevel"/>
    <w:tmpl w:val="7BF8531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491C6C"/>
    <w:multiLevelType w:val="hybridMultilevel"/>
    <w:tmpl w:val="2104D960"/>
    <w:lvl w:ilvl="0" w:tplc="FB58FAAA">
      <w:start w:val="1"/>
      <w:numFmt w:val="bullet"/>
      <w:lvlText w:val=""/>
      <w:lvlJc w:val="left"/>
      <w:pPr>
        <w:tabs>
          <w:tab w:val="num" w:pos="720"/>
        </w:tabs>
        <w:ind w:left="720" w:hanging="360"/>
      </w:pPr>
      <w:rPr>
        <w:rFonts w:ascii="Wingdings" w:hAnsi="Wingdings" w:hint="default"/>
      </w:rPr>
    </w:lvl>
    <w:lvl w:ilvl="1" w:tplc="E6E6AE80" w:tentative="1">
      <w:start w:val="1"/>
      <w:numFmt w:val="bullet"/>
      <w:lvlText w:val=""/>
      <w:lvlJc w:val="left"/>
      <w:pPr>
        <w:tabs>
          <w:tab w:val="num" w:pos="1440"/>
        </w:tabs>
        <w:ind w:left="1440" w:hanging="360"/>
      </w:pPr>
      <w:rPr>
        <w:rFonts w:ascii="Wingdings" w:hAnsi="Wingdings" w:hint="default"/>
      </w:rPr>
    </w:lvl>
    <w:lvl w:ilvl="2" w:tplc="F920DEB8" w:tentative="1">
      <w:start w:val="1"/>
      <w:numFmt w:val="bullet"/>
      <w:lvlText w:val=""/>
      <w:lvlJc w:val="left"/>
      <w:pPr>
        <w:tabs>
          <w:tab w:val="num" w:pos="2160"/>
        </w:tabs>
        <w:ind w:left="2160" w:hanging="360"/>
      </w:pPr>
      <w:rPr>
        <w:rFonts w:ascii="Wingdings" w:hAnsi="Wingdings" w:hint="default"/>
      </w:rPr>
    </w:lvl>
    <w:lvl w:ilvl="3" w:tplc="B84A8DB0" w:tentative="1">
      <w:start w:val="1"/>
      <w:numFmt w:val="bullet"/>
      <w:lvlText w:val=""/>
      <w:lvlJc w:val="left"/>
      <w:pPr>
        <w:tabs>
          <w:tab w:val="num" w:pos="2880"/>
        </w:tabs>
        <w:ind w:left="2880" w:hanging="360"/>
      </w:pPr>
      <w:rPr>
        <w:rFonts w:ascii="Wingdings" w:hAnsi="Wingdings" w:hint="default"/>
      </w:rPr>
    </w:lvl>
    <w:lvl w:ilvl="4" w:tplc="FE1E5C02" w:tentative="1">
      <w:start w:val="1"/>
      <w:numFmt w:val="bullet"/>
      <w:lvlText w:val=""/>
      <w:lvlJc w:val="left"/>
      <w:pPr>
        <w:tabs>
          <w:tab w:val="num" w:pos="3600"/>
        </w:tabs>
        <w:ind w:left="3600" w:hanging="360"/>
      </w:pPr>
      <w:rPr>
        <w:rFonts w:ascii="Wingdings" w:hAnsi="Wingdings" w:hint="default"/>
      </w:rPr>
    </w:lvl>
    <w:lvl w:ilvl="5" w:tplc="2520BC34" w:tentative="1">
      <w:start w:val="1"/>
      <w:numFmt w:val="bullet"/>
      <w:lvlText w:val=""/>
      <w:lvlJc w:val="left"/>
      <w:pPr>
        <w:tabs>
          <w:tab w:val="num" w:pos="4320"/>
        </w:tabs>
        <w:ind w:left="4320" w:hanging="360"/>
      </w:pPr>
      <w:rPr>
        <w:rFonts w:ascii="Wingdings" w:hAnsi="Wingdings" w:hint="default"/>
      </w:rPr>
    </w:lvl>
    <w:lvl w:ilvl="6" w:tplc="9CF61BC0" w:tentative="1">
      <w:start w:val="1"/>
      <w:numFmt w:val="bullet"/>
      <w:lvlText w:val=""/>
      <w:lvlJc w:val="left"/>
      <w:pPr>
        <w:tabs>
          <w:tab w:val="num" w:pos="5040"/>
        </w:tabs>
        <w:ind w:left="5040" w:hanging="360"/>
      </w:pPr>
      <w:rPr>
        <w:rFonts w:ascii="Wingdings" w:hAnsi="Wingdings" w:hint="default"/>
      </w:rPr>
    </w:lvl>
    <w:lvl w:ilvl="7" w:tplc="044C5992" w:tentative="1">
      <w:start w:val="1"/>
      <w:numFmt w:val="bullet"/>
      <w:lvlText w:val=""/>
      <w:lvlJc w:val="left"/>
      <w:pPr>
        <w:tabs>
          <w:tab w:val="num" w:pos="5760"/>
        </w:tabs>
        <w:ind w:left="5760" w:hanging="360"/>
      </w:pPr>
      <w:rPr>
        <w:rFonts w:ascii="Wingdings" w:hAnsi="Wingdings" w:hint="default"/>
      </w:rPr>
    </w:lvl>
    <w:lvl w:ilvl="8" w:tplc="B22851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03722"/>
    <w:multiLevelType w:val="hybridMultilevel"/>
    <w:tmpl w:val="BE6CCC2A"/>
    <w:lvl w:ilvl="0" w:tplc="2FC4D960">
      <w:numFmt w:val="bullet"/>
      <w:lvlText w:val="-"/>
      <w:lvlJc w:val="left"/>
      <w:pPr>
        <w:ind w:left="361" w:hanging="360"/>
      </w:pPr>
      <w:rPr>
        <w:rFonts w:ascii="Arial" w:eastAsia="Arial" w:hAnsi="Arial" w:cs="Arial" w:hint="default"/>
      </w:rPr>
    </w:lvl>
    <w:lvl w:ilvl="1" w:tplc="25A695AC">
      <w:numFmt w:val="bullet"/>
      <w:lvlText w:val="•"/>
      <w:lvlJc w:val="left"/>
      <w:pPr>
        <w:ind w:left="1431" w:hanging="710"/>
      </w:pPr>
      <w:rPr>
        <w:rFonts w:ascii="Arial" w:eastAsia="Arial" w:hAnsi="Arial" w:cs="Arial"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3" w15:restartNumberingAfterBreak="0">
    <w:nsid w:val="403E59A0"/>
    <w:multiLevelType w:val="hybridMultilevel"/>
    <w:tmpl w:val="459E453A"/>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4" w15:restartNumberingAfterBreak="0">
    <w:nsid w:val="42630EC2"/>
    <w:multiLevelType w:val="hybridMultilevel"/>
    <w:tmpl w:val="9814DA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26C7253"/>
    <w:multiLevelType w:val="hybridMultilevel"/>
    <w:tmpl w:val="0582D07E"/>
    <w:lvl w:ilvl="0" w:tplc="F28ED6B2">
      <w:start w:val="14"/>
      <w:numFmt w:val="bullet"/>
      <w:lvlText w:val="-"/>
      <w:lvlJc w:val="left"/>
      <w:pPr>
        <w:ind w:left="361" w:hanging="360"/>
      </w:pPr>
      <w:rPr>
        <w:rFonts w:ascii="Arial" w:eastAsia="Arial" w:hAnsi="Arial" w:cs="Arial"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133098"/>
    <w:rsid w:val="001B71A7"/>
    <w:rsid w:val="001E7EEF"/>
    <w:rsid w:val="002053E6"/>
    <w:rsid w:val="00315375"/>
    <w:rsid w:val="00325422"/>
    <w:rsid w:val="0041308D"/>
    <w:rsid w:val="004205EC"/>
    <w:rsid w:val="004D621E"/>
    <w:rsid w:val="006F4F7C"/>
    <w:rsid w:val="00767521"/>
    <w:rsid w:val="008A70F4"/>
    <w:rsid w:val="008B02E1"/>
    <w:rsid w:val="00A4744E"/>
    <w:rsid w:val="00B06052"/>
    <w:rsid w:val="00B70FD3"/>
    <w:rsid w:val="00BC6F70"/>
    <w:rsid w:val="00EF6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315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20538">
      <w:bodyDiv w:val="1"/>
      <w:marLeft w:val="0"/>
      <w:marRight w:val="0"/>
      <w:marTop w:val="0"/>
      <w:marBottom w:val="0"/>
      <w:divBdr>
        <w:top w:val="none" w:sz="0" w:space="0" w:color="auto"/>
        <w:left w:val="none" w:sz="0" w:space="0" w:color="auto"/>
        <w:bottom w:val="none" w:sz="0" w:space="0" w:color="auto"/>
        <w:right w:val="none" w:sz="0" w:space="0" w:color="auto"/>
      </w:divBdr>
      <w:divsChild>
        <w:div w:id="932981783">
          <w:marLeft w:val="547"/>
          <w:marRight w:val="0"/>
          <w:marTop w:val="134"/>
          <w:marBottom w:val="134"/>
          <w:divBdr>
            <w:top w:val="none" w:sz="0" w:space="0" w:color="auto"/>
            <w:left w:val="none" w:sz="0" w:space="0" w:color="auto"/>
            <w:bottom w:val="none" w:sz="0" w:space="0" w:color="auto"/>
            <w:right w:val="none" w:sz="0" w:space="0" w:color="auto"/>
          </w:divBdr>
        </w:div>
        <w:div w:id="1206599138">
          <w:marLeft w:val="547"/>
          <w:marRight w:val="0"/>
          <w:marTop w:val="134"/>
          <w:marBottom w:val="134"/>
          <w:divBdr>
            <w:top w:val="none" w:sz="0" w:space="0" w:color="auto"/>
            <w:left w:val="none" w:sz="0" w:space="0" w:color="auto"/>
            <w:bottom w:val="none" w:sz="0" w:space="0" w:color="auto"/>
            <w:right w:val="none" w:sz="0" w:space="0" w:color="auto"/>
          </w:divBdr>
        </w:div>
        <w:div w:id="173880405">
          <w:marLeft w:val="547"/>
          <w:marRight w:val="0"/>
          <w:marTop w:val="134"/>
          <w:marBottom w:val="1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795C-523B-4A02-AD2D-8A625A5D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4066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2023-09-19T13:28:00Z</dcterms:created>
  <dcterms:modified xsi:type="dcterms:W3CDTF">2023-09-19T13:28:00Z</dcterms:modified>
</cp:coreProperties>
</file>