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1F8E" w14:textId="77777777" w:rsidR="00436648" w:rsidRDefault="00436648" w:rsidP="00436648">
      <w:pPr>
        <w:spacing w:after="0" w:line="276" w:lineRule="auto"/>
        <w:ind w:left="0" w:firstLine="0"/>
        <w:jc w:val="center"/>
        <w:rPr>
          <w:lang w:val="en-GB"/>
        </w:rPr>
      </w:pPr>
      <w:r>
        <w:rPr>
          <w:lang w:val="en-GB"/>
        </w:rPr>
        <w:t>Course description form (syllabus form) – for 1</w:t>
      </w:r>
      <w:r>
        <w:rPr>
          <w:vertAlign w:val="superscript"/>
          <w:lang w:val="en-GB"/>
        </w:rPr>
        <w:t>st</w:t>
      </w:r>
      <w:r>
        <w:rPr>
          <w:lang w:val="en-GB"/>
        </w:rPr>
        <w:t xml:space="preserve"> and 2</w:t>
      </w:r>
      <w:r>
        <w:rPr>
          <w:vertAlign w:val="superscript"/>
          <w:lang w:val="en-GB"/>
        </w:rPr>
        <w:t>nd</w:t>
      </w:r>
      <w:r>
        <w:rPr>
          <w:lang w:val="en-GB"/>
        </w:rPr>
        <w:t xml:space="preserve"> cycle studies</w:t>
      </w:r>
    </w:p>
    <w:p w14:paraId="43C568B2" w14:textId="77777777" w:rsidR="00436648" w:rsidRDefault="00436648" w:rsidP="00436648">
      <w:pPr>
        <w:spacing w:after="0" w:line="276" w:lineRule="auto"/>
        <w:ind w:left="0" w:firstLine="0"/>
        <w:rPr>
          <w:lang w:val="en-GB"/>
        </w:rPr>
      </w:pPr>
    </w:p>
    <w:p w14:paraId="074E53E7" w14:textId="77777777" w:rsidR="00436648" w:rsidRDefault="00436648" w:rsidP="00436648">
      <w:pPr>
        <w:spacing w:after="0" w:line="276" w:lineRule="auto"/>
        <w:ind w:left="-5"/>
      </w:pPr>
      <w:r>
        <w:rPr>
          <w:b/>
        </w:rPr>
        <w:t xml:space="preserve">A. General data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5969"/>
        <w:gridCol w:w="1983"/>
      </w:tblGrid>
      <w:tr w:rsidR="00436648" w14:paraId="55D31AB8"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62F57339" w14:textId="77777777" w:rsidR="00436648" w:rsidRDefault="00436648">
            <w:pPr>
              <w:spacing w:after="0" w:line="276" w:lineRule="auto"/>
              <w:ind w:left="6" w:firstLine="0"/>
              <w:jc w:val="center"/>
            </w:pPr>
            <w:r>
              <w:rPr>
                <w:b/>
              </w:rPr>
              <w:t>Name of the field</w:t>
            </w:r>
          </w:p>
        </w:tc>
        <w:tc>
          <w:tcPr>
            <w:tcW w:w="1983" w:type="dxa"/>
            <w:tcBorders>
              <w:top w:val="single" w:sz="4" w:space="0" w:color="000000"/>
              <w:left w:val="single" w:sz="4" w:space="0" w:color="000000"/>
              <w:bottom w:val="single" w:sz="4" w:space="0" w:color="000000"/>
              <w:right w:val="single" w:sz="4" w:space="0" w:color="000000"/>
            </w:tcBorders>
            <w:hideMark/>
          </w:tcPr>
          <w:p w14:paraId="7D523549" w14:textId="77777777" w:rsidR="00436648" w:rsidRDefault="00436648">
            <w:pPr>
              <w:spacing w:after="0" w:line="276" w:lineRule="auto"/>
              <w:ind w:left="6" w:firstLine="0"/>
              <w:jc w:val="center"/>
            </w:pPr>
            <w:r>
              <w:rPr>
                <w:b/>
              </w:rPr>
              <w:t xml:space="preserve">Content </w:t>
            </w:r>
          </w:p>
        </w:tc>
      </w:tr>
      <w:tr w:rsidR="00082354" w14:paraId="351C8DF7" w14:textId="77777777" w:rsidTr="00082354">
        <w:trPr>
          <w:trHeight w:val="218"/>
        </w:trPr>
        <w:tc>
          <w:tcPr>
            <w:tcW w:w="7474" w:type="dxa"/>
            <w:gridSpan w:val="2"/>
            <w:tcBorders>
              <w:top w:val="single" w:sz="4" w:space="0" w:color="000000"/>
              <w:left w:val="single" w:sz="4" w:space="0" w:color="000000"/>
              <w:bottom w:val="single" w:sz="4" w:space="0" w:color="000000"/>
              <w:right w:val="single" w:sz="4" w:space="0" w:color="000000"/>
            </w:tcBorders>
            <w:hideMark/>
          </w:tcPr>
          <w:p w14:paraId="1EB4DF96" w14:textId="77777777" w:rsidR="00082354" w:rsidRDefault="00082354" w:rsidP="00082354">
            <w:pPr>
              <w:spacing w:after="0" w:line="276" w:lineRule="auto"/>
              <w:ind w:left="0" w:firstLine="0"/>
            </w:pPr>
            <w:r>
              <w:t xml:space="preserve">Course </w:t>
            </w:r>
            <w:proofErr w:type="spellStart"/>
            <w:r>
              <w:t>title</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1BF22FB2" w14:textId="6361374D" w:rsidR="00082354" w:rsidRDefault="00082354" w:rsidP="00082354">
            <w:pPr>
              <w:spacing w:after="0" w:line="276" w:lineRule="auto"/>
              <w:ind w:left="1" w:firstLine="0"/>
            </w:pPr>
            <w:r w:rsidRPr="00DB3294">
              <w:rPr>
                <w:sz w:val="18"/>
                <w:szCs w:val="18"/>
                <w:lang w:val="en-US"/>
              </w:rPr>
              <w:t>Gamification - how to engage people?</w:t>
            </w:r>
          </w:p>
        </w:tc>
      </w:tr>
      <w:tr w:rsidR="00082354" w14:paraId="4D13C3E5"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237F0F74" w14:textId="77777777" w:rsidR="00082354" w:rsidRDefault="00082354" w:rsidP="00082354">
            <w:pPr>
              <w:spacing w:after="0" w:line="276" w:lineRule="auto"/>
              <w:ind w:left="0" w:firstLine="0"/>
            </w:pPr>
            <w:proofErr w:type="spellStart"/>
            <w:r>
              <w:t>Organizational</w:t>
            </w:r>
            <w:proofErr w:type="spellEnd"/>
            <w:r>
              <w:t xml:space="preserve"> unit:</w:t>
            </w:r>
          </w:p>
        </w:tc>
        <w:tc>
          <w:tcPr>
            <w:tcW w:w="1983" w:type="dxa"/>
            <w:tcBorders>
              <w:top w:val="single" w:sz="4" w:space="0" w:color="000000"/>
              <w:left w:val="single" w:sz="4" w:space="0" w:color="000000"/>
              <w:bottom w:val="single" w:sz="4" w:space="0" w:color="000000"/>
              <w:right w:val="single" w:sz="4" w:space="0" w:color="000000"/>
            </w:tcBorders>
            <w:hideMark/>
          </w:tcPr>
          <w:p w14:paraId="5C809CFF" w14:textId="6D2C83BC" w:rsidR="00082354" w:rsidRDefault="00082354" w:rsidP="00082354">
            <w:pPr>
              <w:spacing w:after="0" w:line="276" w:lineRule="auto"/>
              <w:ind w:left="1" w:firstLine="0"/>
            </w:pPr>
            <w:r w:rsidRPr="00A5332C">
              <w:rPr>
                <w:sz w:val="18"/>
                <w:szCs w:val="18"/>
                <w:lang w:val="en-US"/>
              </w:rPr>
              <w:t>Faculty of Management</w:t>
            </w:r>
          </w:p>
        </w:tc>
      </w:tr>
      <w:tr w:rsidR="00082354" w14:paraId="19E03E0F" w14:textId="77777777" w:rsidTr="00082354">
        <w:trPr>
          <w:trHeight w:val="217"/>
        </w:trPr>
        <w:tc>
          <w:tcPr>
            <w:tcW w:w="7474" w:type="dxa"/>
            <w:gridSpan w:val="2"/>
            <w:tcBorders>
              <w:top w:val="single" w:sz="4" w:space="0" w:color="000000"/>
              <w:left w:val="single" w:sz="4" w:space="0" w:color="000000"/>
              <w:bottom w:val="single" w:sz="4" w:space="0" w:color="000000"/>
              <w:right w:val="single" w:sz="4" w:space="0" w:color="000000"/>
            </w:tcBorders>
            <w:hideMark/>
          </w:tcPr>
          <w:p w14:paraId="0A4EF931" w14:textId="77777777" w:rsidR="00082354" w:rsidRDefault="00082354" w:rsidP="00082354">
            <w:pPr>
              <w:spacing w:after="0" w:line="276" w:lineRule="auto"/>
              <w:ind w:left="0" w:firstLine="0"/>
              <w:rPr>
                <w:lang w:val="en-GB"/>
              </w:rPr>
            </w:pPr>
            <w:r>
              <w:rPr>
                <w:lang w:val="en-GB"/>
              </w:rPr>
              <w:t>Organizational unit where the course is offered:</w:t>
            </w:r>
          </w:p>
        </w:tc>
        <w:tc>
          <w:tcPr>
            <w:tcW w:w="1983" w:type="dxa"/>
            <w:tcBorders>
              <w:top w:val="single" w:sz="4" w:space="0" w:color="000000"/>
              <w:left w:val="single" w:sz="4" w:space="0" w:color="000000"/>
              <w:bottom w:val="single" w:sz="4" w:space="0" w:color="000000"/>
              <w:right w:val="single" w:sz="4" w:space="0" w:color="000000"/>
            </w:tcBorders>
            <w:hideMark/>
          </w:tcPr>
          <w:p w14:paraId="12BA8DD7" w14:textId="62EE6938" w:rsidR="00082354" w:rsidRDefault="00082354" w:rsidP="00082354">
            <w:pPr>
              <w:spacing w:after="0" w:line="276" w:lineRule="auto"/>
              <w:ind w:left="1" w:firstLine="0"/>
              <w:rPr>
                <w:lang w:val="en-GB"/>
              </w:rPr>
            </w:pPr>
            <w:r w:rsidRPr="001A27C0">
              <w:rPr>
                <w:color w:val="FF0000"/>
                <w:sz w:val="18"/>
                <w:szCs w:val="18"/>
                <w:lang w:val="en-US"/>
              </w:rPr>
              <w:t>x</w:t>
            </w:r>
          </w:p>
        </w:tc>
      </w:tr>
      <w:tr w:rsidR="00082354" w14:paraId="784BDF73" w14:textId="77777777" w:rsidTr="00082354">
        <w:trPr>
          <w:trHeight w:val="214"/>
        </w:trPr>
        <w:tc>
          <w:tcPr>
            <w:tcW w:w="7474"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4AB98DD4" w14:textId="77777777" w:rsidR="00082354" w:rsidRDefault="00082354" w:rsidP="00082354">
            <w:pPr>
              <w:spacing w:after="0" w:line="276" w:lineRule="auto"/>
              <w:ind w:left="0" w:firstLine="0"/>
            </w:pPr>
            <w:r>
              <w:t>Course ID</w:t>
            </w:r>
          </w:p>
        </w:tc>
        <w:tc>
          <w:tcPr>
            <w:tcW w:w="1983" w:type="dxa"/>
            <w:tcBorders>
              <w:top w:val="single" w:sz="4" w:space="0" w:color="000000"/>
              <w:left w:val="single" w:sz="4" w:space="0" w:color="000000"/>
              <w:bottom w:val="single" w:sz="4" w:space="0" w:color="000000"/>
              <w:right w:val="single" w:sz="4" w:space="0" w:color="000000"/>
            </w:tcBorders>
            <w:shd w:val="clear" w:color="auto" w:fill="CCCCCC"/>
            <w:hideMark/>
          </w:tcPr>
          <w:p w14:paraId="4B82E9B0" w14:textId="23EDCEA2" w:rsidR="00082354" w:rsidRDefault="00082354" w:rsidP="00082354">
            <w:pPr>
              <w:spacing w:after="0" w:line="276" w:lineRule="auto"/>
              <w:ind w:left="1" w:firstLine="0"/>
            </w:pPr>
            <w:r w:rsidRPr="001A27C0">
              <w:rPr>
                <w:color w:val="FF0000"/>
                <w:sz w:val="18"/>
                <w:szCs w:val="18"/>
              </w:rPr>
              <w:t>x</w:t>
            </w:r>
          </w:p>
        </w:tc>
      </w:tr>
      <w:tr w:rsidR="00082354" w14:paraId="056ABF30" w14:textId="77777777" w:rsidTr="00082354">
        <w:trPr>
          <w:trHeight w:val="220"/>
        </w:trPr>
        <w:tc>
          <w:tcPr>
            <w:tcW w:w="7474" w:type="dxa"/>
            <w:gridSpan w:val="2"/>
            <w:tcBorders>
              <w:top w:val="single" w:sz="4" w:space="0" w:color="000000"/>
              <w:left w:val="single" w:sz="4" w:space="0" w:color="000000"/>
              <w:bottom w:val="single" w:sz="4" w:space="0" w:color="000000"/>
              <w:right w:val="single" w:sz="4" w:space="0" w:color="000000"/>
            </w:tcBorders>
            <w:hideMark/>
          </w:tcPr>
          <w:p w14:paraId="11C828CE" w14:textId="77777777" w:rsidR="00082354" w:rsidRDefault="00082354" w:rsidP="00082354">
            <w:pPr>
              <w:spacing w:after="0" w:line="276" w:lineRule="auto"/>
              <w:ind w:left="0" w:firstLine="0"/>
            </w:pPr>
            <w:r>
              <w:t xml:space="preserve">Erasmus </w:t>
            </w:r>
            <w:proofErr w:type="spellStart"/>
            <w:r>
              <w:t>code</w:t>
            </w:r>
            <w:proofErr w:type="spellEnd"/>
            <w:r>
              <w:t xml:space="preserve"> / ISCED</w:t>
            </w:r>
          </w:p>
        </w:tc>
        <w:tc>
          <w:tcPr>
            <w:tcW w:w="1983" w:type="dxa"/>
            <w:tcBorders>
              <w:top w:val="single" w:sz="4" w:space="0" w:color="000000"/>
              <w:left w:val="single" w:sz="4" w:space="0" w:color="000000"/>
              <w:bottom w:val="single" w:sz="4" w:space="0" w:color="000000"/>
              <w:right w:val="single" w:sz="4" w:space="0" w:color="000000"/>
            </w:tcBorders>
            <w:hideMark/>
          </w:tcPr>
          <w:p w14:paraId="46D21B36" w14:textId="6E5CAD95" w:rsidR="00082354" w:rsidRDefault="00082354" w:rsidP="00082354">
            <w:pPr>
              <w:spacing w:after="0" w:line="276" w:lineRule="auto"/>
              <w:ind w:left="1" w:firstLine="0"/>
            </w:pPr>
            <w:r w:rsidRPr="00A5332C">
              <w:rPr>
                <w:b/>
                <w:sz w:val="16"/>
                <w:szCs w:val="16"/>
              </w:rPr>
              <w:t>04700</w:t>
            </w:r>
          </w:p>
        </w:tc>
      </w:tr>
      <w:tr w:rsidR="00082354" w14:paraId="3BFC1270" w14:textId="77777777" w:rsidTr="00082354">
        <w:trPr>
          <w:trHeight w:val="215"/>
        </w:trPr>
        <w:tc>
          <w:tcPr>
            <w:tcW w:w="7474"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6B353C5F" w14:textId="77777777" w:rsidR="00082354" w:rsidRDefault="00082354" w:rsidP="00082354">
            <w:pPr>
              <w:spacing w:after="0" w:line="276" w:lineRule="auto"/>
              <w:ind w:left="0" w:firstLine="0"/>
            </w:pPr>
            <w:r>
              <w:t xml:space="preserve">Course </w:t>
            </w:r>
            <w:proofErr w:type="spellStart"/>
            <w:r>
              <w:t>groups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CCCCCC"/>
            <w:hideMark/>
          </w:tcPr>
          <w:p w14:paraId="745A0198" w14:textId="562C9DF1" w:rsidR="00082354" w:rsidRDefault="00082354" w:rsidP="00082354">
            <w:pPr>
              <w:spacing w:after="0" w:line="276" w:lineRule="auto"/>
              <w:ind w:left="1" w:firstLine="0"/>
            </w:pPr>
            <w:r w:rsidRPr="001A27C0">
              <w:rPr>
                <w:color w:val="FF0000"/>
                <w:sz w:val="18"/>
                <w:szCs w:val="18"/>
              </w:rPr>
              <w:t>x</w:t>
            </w:r>
          </w:p>
        </w:tc>
      </w:tr>
      <w:tr w:rsidR="00082354" w14:paraId="6A4D8AEF" w14:textId="77777777" w:rsidTr="00082354">
        <w:trPr>
          <w:trHeight w:val="217"/>
        </w:trPr>
        <w:tc>
          <w:tcPr>
            <w:tcW w:w="7474" w:type="dxa"/>
            <w:gridSpan w:val="2"/>
            <w:tcBorders>
              <w:top w:val="single" w:sz="4" w:space="0" w:color="000000"/>
              <w:left w:val="single" w:sz="4" w:space="0" w:color="000000"/>
              <w:bottom w:val="single" w:sz="4" w:space="0" w:color="000000"/>
              <w:right w:val="single" w:sz="4" w:space="0" w:color="000000"/>
            </w:tcBorders>
            <w:hideMark/>
          </w:tcPr>
          <w:p w14:paraId="505C3405" w14:textId="77777777" w:rsidR="00082354" w:rsidRDefault="00082354" w:rsidP="00082354">
            <w:pPr>
              <w:spacing w:after="0" w:line="276" w:lineRule="auto"/>
              <w:ind w:left="0" w:firstLine="0"/>
              <w:rPr>
                <w:lang w:val="en-GB"/>
              </w:rPr>
            </w:pPr>
            <w:r>
              <w:rPr>
                <w:lang w:val="en-GB"/>
              </w:rPr>
              <w:t xml:space="preserve">Period when the course is offered </w:t>
            </w:r>
          </w:p>
        </w:tc>
        <w:tc>
          <w:tcPr>
            <w:tcW w:w="1983" w:type="dxa"/>
            <w:tcBorders>
              <w:top w:val="single" w:sz="4" w:space="0" w:color="000000"/>
              <w:left w:val="single" w:sz="4" w:space="0" w:color="000000"/>
              <w:bottom w:val="single" w:sz="4" w:space="0" w:color="000000"/>
              <w:right w:val="single" w:sz="4" w:space="0" w:color="000000"/>
            </w:tcBorders>
            <w:hideMark/>
          </w:tcPr>
          <w:p w14:paraId="7C447BC7" w14:textId="7E293ADB" w:rsidR="00082354" w:rsidRDefault="00082354" w:rsidP="00082354">
            <w:pPr>
              <w:spacing w:after="0" w:line="276" w:lineRule="auto"/>
              <w:ind w:left="1" w:firstLine="0"/>
              <w:rPr>
                <w:lang w:val="en-GB"/>
              </w:rPr>
            </w:pPr>
            <w:r w:rsidRPr="00A5332C">
              <w:rPr>
                <w:sz w:val="18"/>
                <w:szCs w:val="18"/>
              </w:rPr>
              <w:t xml:space="preserve">Winter </w:t>
            </w:r>
            <w:proofErr w:type="spellStart"/>
            <w:r w:rsidRPr="00A5332C">
              <w:rPr>
                <w:sz w:val="18"/>
                <w:szCs w:val="18"/>
              </w:rPr>
              <w:t>semester</w:t>
            </w:r>
            <w:proofErr w:type="spellEnd"/>
          </w:p>
        </w:tc>
      </w:tr>
      <w:tr w:rsidR="00082354" w14:paraId="345EDE85"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3BD7E697" w14:textId="77777777" w:rsidR="00082354" w:rsidRDefault="00082354" w:rsidP="00082354">
            <w:pPr>
              <w:spacing w:after="0" w:line="276" w:lineRule="auto"/>
              <w:ind w:left="0" w:firstLine="0"/>
            </w:pPr>
            <w:proofErr w:type="spellStart"/>
            <w:r>
              <w:t>Short</w:t>
            </w:r>
            <w:proofErr w:type="spellEnd"/>
            <w:r>
              <w:t xml:space="preserve"> </w:t>
            </w:r>
            <w:proofErr w:type="spellStart"/>
            <w:r>
              <w:t>description</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64B5FAAE" w14:textId="76F581AE" w:rsidR="00082354" w:rsidRDefault="00082354" w:rsidP="00082354">
            <w:pPr>
              <w:spacing w:after="0" w:line="276" w:lineRule="auto"/>
              <w:ind w:left="1" w:firstLine="0"/>
            </w:pPr>
            <w:r w:rsidRPr="00F07E3A">
              <w:rPr>
                <w:sz w:val="18"/>
                <w:szCs w:val="18"/>
                <w:lang w:val="en-US"/>
              </w:rPr>
              <w:t>The main objective of this course is to review the techniques of audience engagement through the use of game mechanisms in various fields: marketing, marketing research, management and education.</w:t>
            </w:r>
          </w:p>
        </w:tc>
      </w:tr>
      <w:tr w:rsidR="00082354" w14:paraId="5E33B404"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368B7114" w14:textId="77777777" w:rsidR="00082354" w:rsidRDefault="00082354" w:rsidP="00082354">
            <w:pPr>
              <w:spacing w:after="0" w:line="276" w:lineRule="auto"/>
              <w:ind w:left="0" w:firstLine="0"/>
            </w:pPr>
            <w:proofErr w:type="spellStart"/>
            <w:r>
              <w:t>Type</w:t>
            </w:r>
            <w:proofErr w:type="spellEnd"/>
            <w:r>
              <w:t xml:space="preserve"> of </w:t>
            </w:r>
            <w:proofErr w:type="spellStart"/>
            <w:r>
              <w:t>course</w:t>
            </w:r>
            <w:proofErr w:type="spellEnd"/>
            <w:r>
              <w:t>:</w:t>
            </w:r>
          </w:p>
        </w:tc>
        <w:tc>
          <w:tcPr>
            <w:tcW w:w="1983" w:type="dxa"/>
            <w:tcBorders>
              <w:top w:val="single" w:sz="4" w:space="0" w:color="000000"/>
              <w:left w:val="single" w:sz="4" w:space="0" w:color="000000"/>
              <w:bottom w:val="single" w:sz="4" w:space="0" w:color="000000"/>
              <w:right w:val="single" w:sz="4" w:space="0" w:color="000000"/>
            </w:tcBorders>
            <w:hideMark/>
          </w:tcPr>
          <w:p w14:paraId="1E7DE129" w14:textId="5F86D830" w:rsidR="00082354" w:rsidRDefault="00082354" w:rsidP="00082354">
            <w:pPr>
              <w:spacing w:after="0" w:line="276" w:lineRule="auto"/>
              <w:ind w:left="1" w:firstLine="0"/>
            </w:pPr>
            <w:proofErr w:type="spellStart"/>
            <w:r>
              <w:rPr>
                <w:sz w:val="18"/>
                <w:szCs w:val="18"/>
              </w:rPr>
              <w:t>C</w:t>
            </w:r>
            <w:r w:rsidRPr="00A5332C">
              <w:rPr>
                <w:sz w:val="18"/>
                <w:szCs w:val="18"/>
              </w:rPr>
              <w:t>onversatory</w:t>
            </w:r>
            <w:proofErr w:type="spellEnd"/>
          </w:p>
        </w:tc>
      </w:tr>
      <w:tr w:rsidR="00082354" w14:paraId="501A8163" w14:textId="77777777" w:rsidTr="00082354">
        <w:trPr>
          <w:trHeight w:val="218"/>
        </w:trPr>
        <w:tc>
          <w:tcPr>
            <w:tcW w:w="7474" w:type="dxa"/>
            <w:gridSpan w:val="2"/>
            <w:tcBorders>
              <w:top w:val="single" w:sz="4" w:space="0" w:color="000000"/>
              <w:left w:val="single" w:sz="4" w:space="0" w:color="000000"/>
              <w:bottom w:val="single" w:sz="4" w:space="0" w:color="000000"/>
              <w:right w:val="single" w:sz="4" w:space="0" w:color="000000"/>
            </w:tcBorders>
            <w:hideMark/>
          </w:tcPr>
          <w:p w14:paraId="008DDA4B" w14:textId="77777777" w:rsidR="00082354" w:rsidRDefault="00082354" w:rsidP="00082354">
            <w:pPr>
              <w:spacing w:after="0" w:line="276" w:lineRule="auto"/>
              <w:ind w:left="0" w:firstLine="0"/>
            </w:pPr>
            <w:r>
              <w:t xml:space="preserve">Full </w:t>
            </w:r>
            <w:proofErr w:type="spellStart"/>
            <w:r>
              <w:t>description</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2DD52FBE" w14:textId="77777777" w:rsidR="00082354" w:rsidRPr="00F07E3A" w:rsidRDefault="00082354" w:rsidP="00082354">
            <w:pPr>
              <w:jc w:val="both"/>
              <w:rPr>
                <w:sz w:val="18"/>
                <w:szCs w:val="18"/>
                <w:lang w:val="en-US"/>
              </w:rPr>
            </w:pPr>
            <w:r w:rsidRPr="00F07E3A">
              <w:rPr>
                <w:sz w:val="18"/>
                <w:szCs w:val="18"/>
                <w:lang w:val="en-US"/>
              </w:rPr>
              <w:t>Gamification is an increasingly popular method of amplifying audience engagement in various areas of life. The aim of the course is to familiarize students with the current state of knowledge about the use of game mechanisms in industries where commitment and loyalty are crucial. Thematic scope of the course:</w:t>
            </w:r>
          </w:p>
          <w:p w14:paraId="66955261" w14:textId="77777777" w:rsidR="00082354" w:rsidRPr="00F07E3A" w:rsidRDefault="00082354" w:rsidP="00082354">
            <w:pPr>
              <w:jc w:val="both"/>
              <w:rPr>
                <w:sz w:val="18"/>
                <w:szCs w:val="18"/>
                <w:lang w:val="en-US"/>
              </w:rPr>
            </w:pPr>
            <w:r w:rsidRPr="00F07E3A">
              <w:rPr>
                <w:sz w:val="18"/>
                <w:szCs w:val="18"/>
                <w:lang w:val="en-US"/>
              </w:rPr>
              <w:t>1. Games - what do they give us?</w:t>
            </w:r>
          </w:p>
          <w:p w14:paraId="09864296" w14:textId="77777777" w:rsidR="00082354" w:rsidRPr="00F07E3A" w:rsidRDefault="00082354" w:rsidP="00082354">
            <w:pPr>
              <w:jc w:val="both"/>
              <w:rPr>
                <w:sz w:val="18"/>
                <w:szCs w:val="18"/>
                <w:lang w:val="en-US"/>
              </w:rPr>
            </w:pPr>
            <w:r w:rsidRPr="00F07E3A">
              <w:rPr>
                <w:sz w:val="18"/>
                <w:szCs w:val="18"/>
                <w:lang w:val="en-US"/>
              </w:rPr>
              <w:t>2. Overview of mechanics used in modern games</w:t>
            </w:r>
          </w:p>
          <w:p w14:paraId="7EB524D1" w14:textId="77777777" w:rsidR="00082354" w:rsidRPr="00F07E3A" w:rsidRDefault="00082354" w:rsidP="00082354">
            <w:pPr>
              <w:jc w:val="both"/>
              <w:rPr>
                <w:sz w:val="18"/>
                <w:szCs w:val="18"/>
                <w:lang w:val="en-US"/>
              </w:rPr>
            </w:pPr>
            <w:r w:rsidRPr="00F07E3A">
              <w:rPr>
                <w:sz w:val="18"/>
                <w:szCs w:val="18"/>
                <w:lang w:val="en-US"/>
              </w:rPr>
              <w:t>3. Gamification - what is it and what are its effects?</w:t>
            </w:r>
          </w:p>
          <w:p w14:paraId="06526C33" w14:textId="77777777" w:rsidR="00082354" w:rsidRPr="00F07E3A" w:rsidRDefault="00082354" w:rsidP="00082354">
            <w:pPr>
              <w:jc w:val="both"/>
              <w:rPr>
                <w:sz w:val="18"/>
                <w:szCs w:val="18"/>
                <w:lang w:val="en-US"/>
              </w:rPr>
            </w:pPr>
            <w:r w:rsidRPr="00F07E3A">
              <w:rPr>
                <w:sz w:val="18"/>
                <w:szCs w:val="18"/>
                <w:lang w:val="en-US"/>
              </w:rPr>
              <w:t>4. Gamification in marketing - review of case studies</w:t>
            </w:r>
          </w:p>
          <w:p w14:paraId="230DA730" w14:textId="77777777" w:rsidR="00082354" w:rsidRPr="00F07E3A" w:rsidRDefault="00082354" w:rsidP="00082354">
            <w:pPr>
              <w:jc w:val="both"/>
              <w:rPr>
                <w:sz w:val="18"/>
                <w:szCs w:val="18"/>
                <w:lang w:val="en-US"/>
              </w:rPr>
            </w:pPr>
            <w:r w:rsidRPr="00F07E3A">
              <w:rPr>
                <w:sz w:val="18"/>
                <w:szCs w:val="18"/>
                <w:lang w:val="en-US"/>
              </w:rPr>
              <w:t xml:space="preserve">5. Gamification in marketing research - review of scientific research and games </w:t>
            </w:r>
            <w:r w:rsidRPr="00F07E3A">
              <w:rPr>
                <w:sz w:val="18"/>
                <w:szCs w:val="18"/>
                <w:lang w:val="en-US"/>
              </w:rPr>
              <w:lastRenderedPageBreak/>
              <w:t>used in quality processes</w:t>
            </w:r>
          </w:p>
          <w:p w14:paraId="5DD39AED" w14:textId="77777777" w:rsidR="00082354" w:rsidRPr="00F07E3A" w:rsidRDefault="00082354" w:rsidP="00082354">
            <w:pPr>
              <w:jc w:val="both"/>
              <w:rPr>
                <w:sz w:val="18"/>
                <w:szCs w:val="18"/>
                <w:lang w:val="en-US"/>
              </w:rPr>
            </w:pPr>
            <w:r w:rsidRPr="00F07E3A">
              <w:rPr>
                <w:sz w:val="18"/>
                <w:szCs w:val="18"/>
                <w:lang w:val="en-US"/>
              </w:rPr>
              <w:t>6. Gamification in management - review of simulation games</w:t>
            </w:r>
          </w:p>
          <w:p w14:paraId="5CFC24BE" w14:textId="19EB62AC" w:rsidR="00082354" w:rsidRDefault="00082354" w:rsidP="00082354">
            <w:pPr>
              <w:spacing w:after="0" w:line="276" w:lineRule="auto"/>
              <w:ind w:left="1" w:firstLine="0"/>
            </w:pPr>
            <w:r w:rsidRPr="00F07E3A">
              <w:rPr>
                <w:sz w:val="18"/>
                <w:szCs w:val="18"/>
                <w:lang w:val="en-US"/>
              </w:rPr>
              <w:t>7. Gamification in education - review of scientific research and educational programs based on game mechanisms</w:t>
            </w:r>
          </w:p>
        </w:tc>
      </w:tr>
      <w:tr w:rsidR="00082354" w14:paraId="4A6AF3C5" w14:textId="77777777" w:rsidTr="00082354">
        <w:trPr>
          <w:trHeight w:val="216"/>
        </w:trPr>
        <w:tc>
          <w:tcPr>
            <w:tcW w:w="1505" w:type="dxa"/>
            <w:vMerge w:val="restart"/>
            <w:tcBorders>
              <w:top w:val="single" w:sz="4" w:space="0" w:color="000000"/>
              <w:left w:val="single" w:sz="4" w:space="0" w:color="000000"/>
              <w:bottom w:val="single" w:sz="4" w:space="0" w:color="000000"/>
              <w:right w:val="single" w:sz="4" w:space="0" w:color="000000"/>
            </w:tcBorders>
            <w:hideMark/>
          </w:tcPr>
          <w:p w14:paraId="23E29BA4" w14:textId="77777777" w:rsidR="00082354" w:rsidRDefault="00082354" w:rsidP="00082354">
            <w:pPr>
              <w:spacing w:after="0" w:line="276" w:lineRule="auto"/>
              <w:ind w:left="0" w:firstLine="0"/>
            </w:pPr>
            <w:proofErr w:type="spellStart"/>
            <w:r>
              <w:lastRenderedPageBreak/>
              <w:t>Prerequisites</w:t>
            </w:r>
            <w:proofErr w:type="spellEnd"/>
          </w:p>
        </w:tc>
        <w:tc>
          <w:tcPr>
            <w:tcW w:w="5969" w:type="dxa"/>
            <w:tcBorders>
              <w:top w:val="single" w:sz="4" w:space="0" w:color="000000"/>
              <w:left w:val="single" w:sz="4" w:space="0" w:color="000000"/>
              <w:bottom w:val="single" w:sz="4" w:space="0" w:color="000000"/>
              <w:right w:val="single" w:sz="4" w:space="0" w:color="000000"/>
            </w:tcBorders>
            <w:hideMark/>
          </w:tcPr>
          <w:p w14:paraId="4779B2E7" w14:textId="77777777" w:rsidR="00082354" w:rsidRDefault="00082354" w:rsidP="00082354">
            <w:pPr>
              <w:spacing w:after="0" w:line="276" w:lineRule="auto"/>
              <w:ind w:left="2" w:firstLine="0"/>
            </w:pPr>
            <w:proofErr w:type="spellStart"/>
            <w:r>
              <w:t>Formal</w:t>
            </w:r>
            <w:proofErr w:type="spellEnd"/>
            <w: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14:paraId="22D116F8" w14:textId="79119F38" w:rsidR="00082354" w:rsidRDefault="00082354" w:rsidP="00082354">
            <w:pPr>
              <w:spacing w:after="0" w:line="276" w:lineRule="auto"/>
              <w:ind w:left="1" w:firstLine="0"/>
            </w:pPr>
            <w:r>
              <w:rPr>
                <w:sz w:val="18"/>
                <w:szCs w:val="18"/>
              </w:rPr>
              <w:t>-</w:t>
            </w:r>
          </w:p>
        </w:tc>
      </w:tr>
      <w:tr w:rsidR="00082354" w14:paraId="28190B28" w14:textId="77777777" w:rsidTr="0008235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16B7F1" w14:textId="77777777" w:rsidR="00082354" w:rsidRDefault="00082354" w:rsidP="00082354">
            <w:pPr>
              <w:spacing w:after="0" w:line="240" w:lineRule="auto"/>
              <w:ind w:left="0" w:firstLine="0"/>
            </w:pPr>
          </w:p>
        </w:tc>
        <w:tc>
          <w:tcPr>
            <w:tcW w:w="5969" w:type="dxa"/>
            <w:tcBorders>
              <w:top w:val="single" w:sz="4" w:space="0" w:color="000000"/>
              <w:left w:val="single" w:sz="4" w:space="0" w:color="000000"/>
              <w:bottom w:val="single" w:sz="4" w:space="0" w:color="000000"/>
              <w:right w:val="single" w:sz="4" w:space="0" w:color="000000"/>
            </w:tcBorders>
            <w:hideMark/>
          </w:tcPr>
          <w:p w14:paraId="769B5730" w14:textId="77777777" w:rsidR="00082354" w:rsidRDefault="00082354" w:rsidP="00082354">
            <w:pPr>
              <w:spacing w:after="0" w:line="276" w:lineRule="auto"/>
              <w:ind w:left="2" w:firstLine="0"/>
            </w:pPr>
            <w:proofErr w:type="spellStart"/>
            <w:r>
              <w:t>Initial</w:t>
            </w:r>
            <w:proofErr w:type="spellEnd"/>
            <w: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14:paraId="406CC6F2" w14:textId="510C16C6" w:rsidR="00082354" w:rsidRDefault="00082354" w:rsidP="00082354">
            <w:pPr>
              <w:spacing w:after="0" w:line="276" w:lineRule="auto"/>
              <w:ind w:left="1" w:firstLine="0"/>
            </w:pPr>
            <w:r w:rsidRPr="00F07E3A">
              <w:rPr>
                <w:sz w:val="18"/>
                <w:szCs w:val="18"/>
                <w:lang w:val="en-US"/>
              </w:rPr>
              <w:t>It is advisable to complete courses in marketing and marketing research</w:t>
            </w:r>
          </w:p>
        </w:tc>
      </w:tr>
      <w:tr w:rsidR="00082354" w14:paraId="5189BCBF"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63CDBDD1" w14:textId="77777777" w:rsidR="00082354" w:rsidRDefault="00082354" w:rsidP="00082354">
            <w:pPr>
              <w:spacing w:after="0" w:line="276" w:lineRule="auto"/>
              <w:ind w:left="0" w:firstLine="0"/>
            </w:pPr>
            <w:r>
              <w:t xml:space="preserve">Learning </w:t>
            </w:r>
            <w:proofErr w:type="spellStart"/>
            <w:r>
              <w:t>outcomes</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58274D06" w14:textId="77777777" w:rsidR="00082354" w:rsidRPr="00F07E3A" w:rsidRDefault="00082354" w:rsidP="00082354">
            <w:pPr>
              <w:jc w:val="both"/>
              <w:rPr>
                <w:bCs/>
                <w:sz w:val="18"/>
                <w:szCs w:val="18"/>
                <w:lang w:val="en-US"/>
              </w:rPr>
            </w:pPr>
            <w:r w:rsidRPr="00F07E3A">
              <w:rPr>
                <w:bCs/>
                <w:sz w:val="18"/>
                <w:szCs w:val="18"/>
                <w:lang w:val="en-US"/>
              </w:rPr>
              <w:t>- getting to know the mechanics used in modern board games (including card and role-playing games)</w:t>
            </w:r>
          </w:p>
          <w:p w14:paraId="76C2C1EF" w14:textId="77777777" w:rsidR="00082354" w:rsidRPr="00F07E3A" w:rsidRDefault="00082354" w:rsidP="00082354">
            <w:pPr>
              <w:jc w:val="both"/>
              <w:rPr>
                <w:bCs/>
                <w:sz w:val="18"/>
                <w:szCs w:val="18"/>
                <w:lang w:val="en-US"/>
              </w:rPr>
            </w:pPr>
            <w:r w:rsidRPr="00F07E3A">
              <w:rPr>
                <w:bCs/>
                <w:sz w:val="18"/>
                <w:szCs w:val="18"/>
                <w:lang w:val="en-US"/>
              </w:rPr>
              <w:t>- learning the basics of using game mechanisms in designing gamification-based programs</w:t>
            </w:r>
          </w:p>
          <w:p w14:paraId="66F7F548" w14:textId="2896D71A" w:rsidR="00082354" w:rsidRDefault="00082354" w:rsidP="00082354">
            <w:pPr>
              <w:spacing w:after="0" w:line="276" w:lineRule="auto"/>
              <w:ind w:left="1" w:firstLine="0"/>
            </w:pPr>
            <w:r w:rsidRPr="00F07E3A">
              <w:rPr>
                <w:bCs/>
                <w:sz w:val="18"/>
                <w:szCs w:val="18"/>
                <w:lang w:val="en-US"/>
              </w:rPr>
              <w:t>- learning about the applications of gamification in marketing, marketing research, management and education</w:t>
            </w:r>
          </w:p>
        </w:tc>
      </w:tr>
      <w:tr w:rsidR="00082354" w14:paraId="7E70FCDB"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2C1AD350" w14:textId="77777777" w:rsidR="00082354" w:rsidRDefault="00082354" w:rsidP="00082354">
            <w:pPr>
              <w:spacing w:after="0" w:line="276" w:lineRule="auto"/>
              <w:ind w:left="0" w:firstLine="0"/>
              <w:rPr>
                <w:lang w:val="en-GB"/>
              </w:rPr>
            </w:pPr>
            <w:r>
              <w:rPr>
                <w:lang w:val="en-GB"/>
              </w:rPr>
              <w:t>ECTS credit allocation (and other scores)</w:t>
            </w:r>
          </w:p>
        </w:tc>
        <w:tc>
          <w:tcPr>
            <w:tcW w:w="1983" w:type="dxa"/>
            <w:tcBorders>
              <w:top w:val="single" w:sz="4" w:space="0" w:color="000000"/>
              <w:left w:val="single" w:sz="4" w:space="0" w:color="000000"/>
              <w:bottom w:val="single" w:sz="4" w:space="0" w:color="000000"/>
              <w:right w:val="single" w:sz="4" w:space="0" w:color="000000"/>
            </w:tcBorders>
            <w:hideMark/>
          </w:tcPr>
          <w:p w14:paraId="1C297B6E" w14:textId="0C21E8B3" w:rsidR="00082354" w:rsidRDefault="00082354" w:rsidP="00082354">
            <w:pPr>
              <w:spacing w:after="0" w:line="276" w:lineRule="auto"/>
              <w:ind w:left="1" w:firstLine="0"/>
              <w:rPr>
                <w:lang w:val="en-GB"/>
              </w:rPr>
            </w:pPr>
            <w:r w:rsidRPr="001A27C0">
              <w:rPr>
                <w:color w:val="FF0000"/>
                <w:sz w:val="18"/>
                <w:szCs w:val="18"/>
                <w:lang w:val="en-US"/>
              </w:rPr>
              <w:t>x</w:t>
            </w:r>
          </w:p>
        </w:tc>
      </w:tr>
      <w:tr w:rsidR="00082354" w14:paraId="4D80461C" w14:textId="77777777" w:rsidTr="00082354">
        <w:trPr>
          <w:trHeight w:val="218"/>
        </w:trPr>
        <w:tc>
          <w:tcPr>
            <w:tcW w:w="7474" w:type="dxa"/>
            <w:gridSpan w:val="2"/>
            <w:tcBorders>
              <w:top w:val="single" w:sz="4" w:space="0" w:color="000000"/>
              <w:left w:val="single" w:sz="4" w:space="0" w:color="000000"/>
              <w:bottom w:val="single" w:sz="4" w:space="0" w:color="000000"/>
              <w:right w:val="single" w:sz="4" w:space="0" w:color="000000"/>
            </w:tcBorders>
            <w:hideMark/>
          </w:tcPr>
          <w:p w14:paraId="4FA14BDA" w14:textId="77777777" w:rsidR="00082354" w:rsidRDefault="00082354" w:rsidP="00082354">
            <w:pPr>
              <w:spacing w:after="0" w:line="276" w:lineRule="auto"/>
              <w:ind w:left="0" w:firstLine="0"/>
              <w:rPr>
                <w:lang w:val="en-GB"/>
              </w:rPr>
            </w:pPr>
            <w:r>
              <w:rPr>
                <w:lang w:val="en-GB"/>
              </w:rPr>
              <w:t>Assessment methods and assessment criteria</w:t>
            </w:r>
          </w:p>
        </w:tc>
        <w:tc>
          <w:tcPr>
            <w:tcW w:w="1983" w:type="dxa"/>
            <w:tcBorders>
              <w:top w:val="single" w:sz="4" w:space="0" w:color="000000"/>
              <w:left w:val="single" w:sz="4" w:space="0" w:color="000000"/>
              <w:bottom w:val="single" w:sz="4" w:space="0" w:color="000000"/>
              <w:right w:val="single" w:sz="4" w:space="0" w:color="000000"/>
            </w:tcBorders>
            <w:hideMark/>
          </w:tcPr>
          <w:p w14:paraId="00BC54B5" w14:textId="77777777" w:rsidR="00082354" w:rsidRPr="00DC19C5" w:rsidRDefault="00082354" w:rsidP="00082354">
            <w:pPr>
              <w:jc w:val="both"/>
              <w:rPr>
                <w:bCs/>
                <w:sz w:val="18"/>
                <w:szCs w:val="18"/>
                <w:lang w:val="en-US"/>
              </w:rPr>
            </w:pPr>
            <w:r>
              <w:rPr>
                <w:bCs/>
                <w:sz w:val="18"/>
                <w:szCs w:val="18"/>
                <w:lang w:val="en-US"/>
              </w:rPr>
              <w:t xml:space="preserve">Gamification mechanism </w:t>
            </w:r>
            <w:r w:rsidRPr="00DC19C5">
              <w:rPr>
                <w:bCs/>
                <w:sz w:val="18"/>
                <w:szCs w:val="18"/>
                <w:lang w:val="en-US"/>
              </w:rPr>
              <w:t xml:space="preserve">project </w:t>
            </w:r>
            <w:r>
              <w:rPr>
                <w:bCs/>
                <w:sz w:val="18"/>
                <w:szCs w:val="18"/>
                <w:lang w:val="en-US"/>
              </w:rPr>
              <w:t xml:space="preserve">for the chosen field </w:t>
            </w:r>
            <w:r w:rsidRPr="00DC19C5">
              <w:rPr>
                <w:bCs/>
                <w:sz w:val="18"/>
                <w:szCs w:val="18"/>
                <w:lang w:val="en-US"/>
              </w:rPr>
              <w:t xml:space="preserve">– 100%  </w:t>
            </w:r>
          </w:p>
          <w:p w14:paraId="79E7D26B" w14:textId="540A537B" w:rsidR="00082354" w:rsidRDefault="00082354" w:rsidP="00082354">
            <w:pPr>
              <w:spacing w:after="0" w:line="276" w:lineRule="auto"/>
              <w:ind w:left="1" w:firstLine="0"/>
              <w:rPr>
                <w:lang w:val="en-GB"/>
              </w:rPr>
            </w:pPr>
            <w:r w:rsidRPr="00DC19C5">
              <w:rPr>
                <w:bCs/>
                <w:sz w:val="18"/>
                <w:szCs w:val="18"/>
                <w:lang w:val="en-US"/>
              </w:rPr>
              <w:t>All the details will be provided during the first meeting.</w:t>
            </w:r>
          </w:p>
        </w:tc>
      </w:tr>
      <w:tr w:rsidR="00082354" w14:paraId="193953AD"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4D0E8819" w14:textId="77777777" w:rsidR="00082354" w:rsidRDefault="00082354" w:rsidP="00082354">
            <w:pPr>
              <w:spacing w:after="0" w:line="276" w:lineRule="auto"/>
              <w:ind w:left="0" w:firstLine="0"/>
            </w:pPr>
            <w:proofErr w:type="spellStart"/>
            <w:r>
              <w:t>Examination</w:t>
            </w:r>
            <w:proofErr w:type="spellEnd"/>
            <w: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14:paraId="4187FE73" w14:textId="269DF621" w:rsidR="00082354" w:rsidRDefault="00082354" w:rsidP="00082354">
            <w:pPr>
              <w:spacing w:after="0" w:line="276" w:lineRule="auto"/>
              <w:ind w:left="361" w:firstLine="0"/>
            </w:pPr>
            <w:r w:rsidRPr="00F07E3A">
              <w:rPr>
                <w:b/>
                <w:sz w:val="18"/>
                <w:szCs w:val="18"/>
                <w:lang w:val="en-US"/>
              </w:rPr>
              <w:t>Graded credit</w:t>
            </w:r>
          </w:p>
        </w:tc>
      </w:tr>
      <w:tr w:rsidR="00082354" w14:paraId="31804032"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474BDBC7" w14:textId="77777777" w:rsidR="00082354" w:rsidRDefault="00082354" w:rsidP="00082354">
            <w:pPr>
              <w:spacing w:after="0" w:line="276" w:lineRule="auto"/>
              <w:ind w:left="0" w:firstLine="0"/>
            </w:pPr>
            <w:proofErr w:type="spellStart"/>
            <w:r>
              <w:t>Type</w:t>
            </w:r>
            <w:proofErr w:type="spellEnd"/>
            <w:r>
              <w:t xml:space="preserve"> of </w:t>
            </w:r>
            <w:proofErr w:type="spellStart"/>
            <w:r>
              <w:t>class</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0F697BB1" w14:textId="77777777" w:rsidR="00082354" w:rsidRPr="00F07E3A" w:rsidRDefault="00082354" w:rsidP="00082354">
            <w:pPr>
              <w:jc w:val="both"/>
              <w:rPr>
                <w:color w:val="FF0000"/>
                <w:sz w:val="18"/>
                <w:szCs w:val="18"/>
                <w:lang w:val="en-US"/>
              </w:rPr>
            </w:pPr>
            <w:r w:rsidRPr="00F07E3A">
              <w:rPr>
                <w:color w:val="FF0000"/>
                <w:sz w:val="18"/>
                <w:szCs w:val="18"/>
                <w:lang w:val="en-US"/>
              </w:rPr>
              <w:t>Elective, seminar/</w:t>
            </w:r>
            <w:proofErr w:type="spellStart"/>
            <w:r w:rsidRPr="00F07E3A">
              <w:rPr>
                <w:color w:val="FF0000"/>
                <w:sz w:val="18"/>
                <w:szCs w:val="18"/>
                <w:lang w:val="en-US"/>
              </w:rPr>
              <w:t>conversatory</w:t>
            </w:r>
            <w:proofErr w:type="spellEnd"/>
          </w:p>
          <w:p w14:paraId="5CBAE853" w14:textId="77777777" w:rsidR="00082354" w:rsidRPr="00F07E3A" w:rsidRDefault="00082354" w:rsidP="00082354">
            <w:pPr>
              <w:jc w:val="both"/>
              <w:rPr>
                <w:color w:val="FF0000"/>
                <w:sz w:val="18"/>
                <w:szCs w:val="18"/>
                <w:lang w:val="en-US"/>
              </w:rPr>
            </w:pPr>
            <w:r w:rsidRPr="00F07E3A">
              <w:rPr>
                <w:color w:val="FF0000"/>
                <w:sz w:val="18"/>
                <w:szCs w:val="18"/>
                <w:lang w:val="en-US"/>
              </w:rPr>
              <w:t>2nd cycle, year 2 (semester 3)</w:t>
            </w:r>
          </w:p>
          <w:p w14:paraId="443B4985" w14:textId="096FACBF" w:rsidR="00082354" w:rsidRDefault="00082354" w:rsidP="00082354">
            <w:pPr>
              <w:spacing w:after="0" w:line="276" w:lineRule="auto"/>
              <w:ind w:left="361" w:firstLine="0"/>
            </w:pPr>
            <w:r w:rsidRPr="00F07E3A">
              <w:rPr>
                <w:color w:val="FF0000"/>
                <w:sz w:val="18"/>
                <w:szCs w:val="18"/>
                <w:lang w:val="en-US"/>
              </w:rPr>
              <w:t>Full time/part time mode</w:t>
            </w:r>
          </w:p>
        </w:tc>
      </w:tr>
      <w:tr w:rsidR="00082354" w14:paraId="475BCA4D"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202B7F94" w14:textId="77777777" w:rsidR="00082354" w:rsidRDefault="00082354" w:rsidP="00082354">
            <w:pPr>
              <w:spacing w:after="0" w:line="276" w:lineRule="auto"/>
              <w:ind w:left="0" w:firstLine="0"/>
            </w:pPr>
            <w:r>
              <w:t xml:space="preserve">Sposób realizacji przedmiotu </w:t>
            </w:r>
          </w:p>
        </w:tc>
        <w:tc>
          <w:tcPr>
            <w:tcW w:w="1983" w:type="dxa"/>
            <w:tcBorders>
              <w:top w:val="single" w:sz="4" w:space="0" w:color="000000"/>
              <w:left w:val="single" w:sz="4" w:space="0" w:color="000000"/>
              <w:bottom w:val="single" w:sz="4" w:space="0" w:color="000000"/>
              <w:right w:val="single" w:sz="4" w:space="0" w:color="000000"/>
            </w:tcBorders>
            <w:hideMark/>
          </w:tcPr>
          <w:p w14:paraId="3FCA1A32" w14:textId="47EA5E45" w:rsidR="00082354" w:rsidRDefault="00082354" w:rsidP="00082354">
            <w:pPr>
              <w:spacing w:after="0" w:line="276" w:lineRule="auto"/>
              <w:ind w:left="1" w:firstLine="0"/>
            </w:pPr>
            <w:r w:rsidRPr="00A5332C">
              <w:rPr>
                <w:sz w:val="18"/>
                <w:szCs w:val="18"/>
                <w:lang w:val="en-US"/>
              </w:rPr>
              <w:t xml:space="preserve">Online (Zoom + </w:t>
            </w:r>
            <w:proofErr w:type="spellStart"/>
            <w:r w:rsidRPr="00A5332C">
              <w:rPr>
                <w:sz w:val="18"/>
                <w:szCs w:val="18"/>
                <w:lang w:val="en-US"/>
              </w:rPr>
              <w:t>eNauka</w:t>
            </w:r>
            <w:proofErr w:type="spellEnd"/>
            <w:r w:rsidRPr="00A5332C">
              <w:rPr>
                <w:sz w:val="18"/>
                <w:szCs w:val="18"/>
                <w:lang w:val="en-US"/>
              </w:rPr>
              <w:t>)</w:t>
            </w:r>
          </w:p>
        </w:tc>
      </w:tr>
      <w:tr w:rsidR="00082354" w14:paraId="08CD366F" w14:textId="77777777" w:rsidTr="00082354">
        <w:trPr>
          <w:trHeight w:val="218"/>
        </w:trPr>
        <w:tc>
          <w:tcPr>
            <w:tcW w:w="7474" w:type="dxa"/>
            <w:gridSpan w:val="2"/>
            <w:tcBorders>
              <w:top w:val="single" w:sz="4" w:space="0" w:color="000000"/>
              <w:left w:val="single" w:sz="4" w:space="0" w:color="000000"/>
              <w:bottom w:val="single" w:sz="4" w:space="0" w:color="000000"/>
              <w:right w:val="single" w:sz="4" w:space="0" w:color="000000"/>
            </w:tcBorders>
            <w:hideMark/>
          </w:tcPr>
          <w:p w14:paraId="276CD985" w14:textId="77777777" w:rsidR="00082354" w:rsidRDefault="00082354" w:rsidP="00082354">
            <w:pPr>
              <w:spacing w:after="0" w:line="276" w:lineRule="auto"/>
              <w:ind w:left="0" w:firstLine="0"/>
            </w:pPr>
            <w:r>
              <w:t xml:space="preserve">Language </w:t>
            </w:r>
          </w:p>
        </w:tc>
        <w:tc>
          <w:tcPr>
            <w:tcW w:w="1983" w:type="dxa"/>
            <w:tcBorders>
              <w:top w:val="single" w:sz="4" w:space="0" w:color="000000"/>
              <w:left w:val="single" w:sz="4" w:space="0" w:color="000000"/>
              <w:bottom w:val="single" w:sz="4" w:space="0" w:color="000000"/>
              <w:right w:val="single" w:sz="4" w:space="0" w:color="000000"/>
            </w:tcBorders>
            <w:hideMark/>
          </w:tcPr>
          <w:p w14:paraId="15E18C39" w14:textId="053407CD" w:rsidR="00082354" w:rsidRDefault="00082354" w:rsidP="00082354">
            <w:pPr>
              <w:spacing w:after="0" w:line="276" w:lineRule="auto"/>
              <w:ind w:left="1" w:firstLine="0"/>
            </w:pPr>
            <w:r w:rsidRPr="00A5332C">
              <w:rPr>
                <w:sz w:val="18"/>
                <w:szCs w:val="18"/>
              </w:rPr>
              <w:t>English</w:t>
            </w:r>
          </w:p>
        </w:tc>
      </w:tr>
      <w:tr w:rsidR="00082354" w14:paraId="62C292F6"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43ADFDFE" w14:textId="77777777" w:rsidR="00082354" w:rsidRDefault="00082354" w:rsidP="00082354">
            <w:pPr>
              <w:spacing w:after="0" w:line="276" w:lineRule="auto"/>
              <w:ind w:left="0" w:firstLine="0"/>
            </w:pPr>
            <w:proofErr w:type="spellStart"/>
            <w:r>
              <w:t>Bibliography</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233CA132"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Caillois</w:t>
            </w:r>
            <w:proofErr w:type="spellEnd"/>
            <w:r w:rsidRPr="00F07E3A">
              <w:rPr>
                <w:rFonts w:ascii="Arial" w:hAnsi="Arial" w:cs="Arial"/>
                <w:b w:val="0"/>
                <w:sz w:val="18"/>
                <w:szCs w:val="18"/>
                <w:lang w:val="en-US"/>
              </w:rPr>
              <w:t xml:space="preserve">, R. (1961). </w:t>
            </w:r>
            <w:r w:rsidRPr="00F07E3A">
              <w:rPr>
                <w:rFonts w:ascii="Arial" w:hAnsi="Arial" w:cs="Arial"/>
                <w:b w:val="0"/>
                <w:i/>
                <w:iCs/>
                <w:sz w:val="18"/>
                <w:szCs w:val="18"/>
                <w:lang w:val="en-US"/>
              </w:rPr>
              <w:t>Man, play and games.</w:t>
            </w:r>
            <w:r w:rsidRPr="00F07E3A">
              <w:rPr>
                <w:rFonts w:ascii="Arial" w:hAnsi="Arial" w:cs="Arial"/>
                <w:b w:val="0"/>
                <w:sz w:val="18"/>
                <w:szCs w:val="18"/>
                <w:lang w:val="en-US"/>
              </w:rPr>
              <w:t xml:space="preserve"> New York: Free Press of Glencoe.</w:t>
            </w:r>
          </w:p>
          <w:p w14:paraId="6800AECA" w14:textId="77777777" w:rsidR="00082354" w:rsidRPr="00F07E3A" w:rsidRDefault="00082354" w:rsidP="00082354">
            <w:pPr>
              <w:pStyle w:val="Nagwek2"/>
              <w:jc w:val="both"/>
              <w:outlineLvl w:val="1"/>
              <w:rPr>
                <w:rFonts w:ascii="Arial" w:hAnsi="Arial" w:cs="Arial"/>
                <w:b w:val="0"/>
                <w:sz w:val="18"/>
                <w:szCs w:val="18"/>
                <w:lang w:val="en-US"/>
              </w:rPr>
            </w:pPr>
            <w:r w:rsidRPr="00F07E3A">
              <w:rPr>
                <w:rFonts w:ascii="Arial" w:hAnsi="Arial" w:cs="Arial"/>
                <w:b w:val="0"/>
                <w:sz w:val="18"/>
                <w:szCs w:val="18"/>
                <w:lang w:val="en-US"/>
              </w:rPr>
              <w:t xml:space="preserve">da Rocha </w:t>
            </w:r>
            <w:proofErr w:type="spellStart"/>
            <w:r w:rsidRPr="00F07E3A">
              <w:rPr>
                <w:rFonts w:ascii="Arial" w:hAnsi="Arial" w:cs="Arial"/>
                <w:b w:val="0"/>
                <w:sz w:val="18"/>
                <w:szCs w:val="18"/>
                <w:lang w:val="en-US"/>
              </w:rPr>
              <w:t>Seixas</w:t>
            </w:r>
            <w:proofErr w:type="spellEnd"/>
            <w:r w:rsidRPr="00F07E3A">
              <w:rPr>
                <w:rFonts w:ascii="Arial" w:hAnsi="Arial" w:cs="Arial"/>
                <w:b w:val="0"/>
                <w:sz w:val="18"/>
                <w:szCs w:val="18"/>
                <w:lang w:val="en-US"/>
              </w:rPr>
              <w:t xml:space="preserve">, L., Gomes, A. S., &amp; de Melo Filho, I. J. </w:t>
            </w:r>
            <w:r w:rsidRPr="00F07E3A">
              <w:rPr>
                <w:rFonts w:ascii="Arial" w:hAnsi="Arial" w:cs="Arial"/>
                <w:b w:val="0"/>
                <w:sz w:val="18"/>
                <w:szCs w:val="18"/>
                <w:lang w:val="en-US"/>
              </w:rPr>
              <w:lastRenderedPageBreak/>
              <w:t xml:space="preserve">(2016). Effectiveness of gamification in the engagement of students. </w:t>
            </w:r>
            <w:r w:rsidRPr="00F07E3A">
              <w:rPr>
                <w:rFonts w:ascii="Arial" w:hAnsi="Arial" w:cs="Arial"/>
                <w:b w:val="0"/>
                <w:i/>
                <w:iCs/>
                <w:sz w:val="18"/>
                <w:szCs w:val="18"/>
                <w:lang w:val="en-US"/>
              </w:rPr>
              <w:t>Computers in Human Behavior</w:t>
            </w:r>
            <w:r w:rsidRPr="00F07E3A">
              <w:rPr>
                <w:rFonts w:ascii="Arial" w:hAnsi="Arial" w:cs="Arial"/>
                <w:b w:val="0"/>
                <w:sz w:val="18"/>
                <w:szCs w:val="18"/>
                <w:lang w:val="en-US"/>
              </w:rPr>
              <w:t>, 58, 48–63.</w:t>
            </w:r>
          </w:p>
          <w:p w14:paraId="7D3E5AFD"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Deterding</w:t>
            </w:r>
            <w:proofErr w:type="spellEnd"/>
            <w:r w:rsidRPr="00F07E3A">
              <w:rPr>
                <w:rFonts w:ascii="Arial" w:hAnsi="Arial" w:cs="Arial"/>
                <w:b w:val="0"/>
                <w:sz w:val="18"/>
                <w:szCs w:val="18"/>
                <w:lang w:val="en-US"/>
              </w:rPr>
              <w:t xml:space="preserve">, S., </w:t>
            </w:r>
            <w:proofErr w:type="spellStart"/>
            <w:r w:rsidRPr="00F07E3A">
              <w:rPr>
                <w:rFonts w:ascii="Arial" w:hAnsi="Arial" w:cs="Arial"/>
                <w:b w:val="0"/>
                <w:sz w:val="18"/>
                <w:szCs w:val="18"/>
                <w:lang w:val="en-US"/>
              </w:rPr>
              <w:t>Sicart</w:t>
            </w:r>
            <w:proofErr w:type="spellEnd"/>
            <w:r w:rsidRPr="00F07E3A">
              <w:rPr>
                <w:rFonts w:ascii="Arial" w:hAnsi="Arial" w:cs="Arial"/>
                <w:b w:val="0"/>
                <w:sz w:val="18"/>
                <w:szCs w:val="18"/>
                <w:lang w:val="en-US"/>
              </w:rPr>
              <w:t xml:space="preserve">, M., </w:t>
            </w:r>
            <w:proofErr w:type="spellStart"/>
            <w:r w:rsidRPr="00F07E3A">
              <w:rPr>
                <w:rFonts w:ascii="Arial" w:hAnsi="Arial" w:cs="Arial"/>
                <w:b w:val="0"/>
                <w:sz w:val="18"/>
                <w:szCs w:val="18"/>
                <w:lang w:val="en-US"/>
              </w:rPr>
              <w:t>Nacke</w:t>
            </w:r>
            <w:proofErr w:type="spellEnd"/>
            <w:r w:rsidRPr="00F07E3A">
              <w:rPr>
                <w:rFonts w:ascii="Arial" w:hAnsi="Arial" w:cs="Arial"/>
                <w:b w:val="0"/>
                <w:sz w:val="18"/>
                <w:szCs w:val="18"/>
                <w:lang w:val="en-US"/>
              </w:rPr>
              <w:t xml:space="preserve">, L.E., O’Hara, K., &amp; Dixon, D. (2011). Gamification: Using game design elements in non-gaming contexts. </w:t>
            </w:r>
            <w:r w:rsidRPr="00F07E3A">
              <w:rPr>
                <w:rFonts w:ascii="Arial" w:hAnsi="Arial" w:cs="Arial"/>
                <w:b w:val="0"/>
                <w:i/>
                <w:iCs/>
                <w:sz w:val="18"/>
                <w:szCs w:val="18"/>
                <w:lang w:val="en-US"/>
              </w:rPr>
              <w:t>Proceedings of CHI EA 2011.</w:t>
            </w:r>
            <w:r w:rsidRPr="00F07E3A">
              <w:rPr>
                <w:rFonts w:ascii="Arial" w:hAnsi="Arial" w:cs="Arial"/>
                <w:b w:val="0"/>
                <w:sz w:val="18"/>
                <w:szCs w:val="18"/>
                <w:lang w:val="en-US"/>
              </w:rPr>
              <w:t xml:space="preserve"> Vancouver, BC, Canada. ACM, 2425–2428.</w:t>
            </w:r>
          </w:p>
          <w:p w14:paraId="5C35936B" w14:textId="77777777" w:rsidR="00082354" w:rsidRPr="00F07E3A" w:rsidRDefault="00082354" w:rsidP="00082354">
            <w:pPr>
              <w:pStyle w:val="Nagwek2"/>
              <w:jc w:val="both"/>
              <w:outlineLvl w:val="1"/>
              <w:rPr>
                <w:rFonts w:ascii="Arial" w:hAnsi="Arial" w:cs="Arial"/>
                <w:b w:val="0"/>
                <w:sz w:val="18"/>
                <w:szCs w:val="18"/>
                <w:lang w:val="en-US"/>
              </w:rPr>
            </w:pPr>
            <w:r w:rsidRPr="00F07E3A">
              <w:rPr>
                <w:rFonts w:ascii="Arial" w:hAnsi="Arial" w:cs="Arial"/>
                <w:b w:val="0"/>
                <w:sz w:val="18"/>
                <w:szCs w:val="18"/>
                <w:lang w:val="en-US"/>
              </w:rPr>
              <w:t xml:space="preserve">McGonigal, J. (2011). </w:t>
            </w:r>
            <w:r w:rsidRPr="00F07E3A">
              <w:rPr>
                <w:rFonts w:ascii="Arial" w:hAnsi="Arial" w:cs="Arial"/>
                <w:b w:val="0"/>
                <w:i/>
                <w:iCs/>
                <w:sz w:val="18"/>
                <w:szCs w:val="18"/>
                <w:lang w:val="en-US"/>
              </w:rPr>
              <w:t>Reality is broken. Why games make us better and how they can change the world.</w:t>
            </w:r>
            <w:r w:rsidRPr="00F07E3A">
              <w:rPr>
                <w:rFonts w:ascii="Arial" w:hAnsi="Arial" w:cs="Arial"/>
                <w:b w:val="0"/>
                <w:sz w:val="18"/>
                <w:szCs w:val="18"/>
                <w:lang w:val="en-US"/>
              </w:rPr>
              <w:t xml:space="preserve"> London: Jonathan Cape.</w:t>
            </w:r>
          </w:p>
          <w:p w14:paraId="0E656549"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Paharia</w:t>
            </w:r>
            <w:proofErr w:type="spellEnd"/>
            <w:r w:rsidRPr="00F07E3A">
              <w:rPr>
                <w:rFonts w:ascii="Arial" w:hAnsi="Arial" w:cs="Arial"/>
                <w:b w:val="0"/>
                <w:sz w:val="18"/>
                <w:szCs w:val="18"/>
                <w:lang w:val="en-US"/>
              </w:rPr>
              <w:t xml:space="preserve">, R. (2013). </w:t>
            </w:r>
            <w:r w:rsidRPr="00F07E3A">
              <w:rPr>
                <w:rFonts w:ascii="Arial" w:hAnsi="Arial" w:cs="Arial"/>
                <w:b w:val="0"/>
                <w:i/>
                <w:iCs/>
                <w:sz w:val="18"/>
                <w:szCs w:val="18"/>
                <w:lang w:val="en-US"/>
              </w:rPr>
              <w:t>Loyalty 3.0: How to Revolutionize Customer and Employee Engagement with Big Data and Gamification.</w:t>
            </w:r>
            <w:r w:rsidRPr="00F07E3A">
              <w:rPr>
                <w:rFonts w:ascii="Arial" w:hAnsi="Arial" w:cs="Arial"/>
                <w:b w:val="0"/>
                <w:sz w:val="18"/>
                <w:szCs w:val="18"/>
                <w:lang w:val="en-US"/>
              </w:rPr>
              <w:t xml:space="preserve"> New York: McGraw-Hill.</w:t>
            </w:r>
          </w:p>
          <w:p w14:paraId="62EB6D32" w14:textId="77777777" w:rsidR="00082354" w:rsidRPr="00F07E3A" w:rsidRDefault="00082354" w:rsidP="00082354">
            <w:pPr>
              <w:pStyle w:val="Nagwek2"/>
              <w:jc w:val="both"/>
              <w:outlineLvl w:val="1"/>
              <w:rPr>
                <w:rFonts w:ascii="Arial" w:hAnsi="Arial" w:cs="Arial"/>
                <w:b w:val="0"/>
                <w:i/>
                <w:iCs/>
                <w:sz w:val="18"/>
                <w:szCs w:val="18"/>
                <w:lang w:val="en-US"/>
              </w:rPr>
            </w:pPr>
            <w:proofErr w:type="spellStart"/>
            <w:r w:rsidRPr="00F07E3A">
              <w:rPr>
                <w:rFonts w:ascii="Arial" w:hAnsi="Arial" w:cs="Arial"/>
                <w:b w:val="0"/>
                <w:sz w:val="18"/>
                <w:szCs w:val="18"/>
                <w:lang w:val="en-US"/>
              </w:rPr>
              <w:t>Puleston</w:t>
            </w:r>
            <w:proofErr w:type="spellEnd"/>
            <w:r w:rsidRPr="00F07E3A">
              <w:rPr>
                <w:rFonts w:ascii="Arial" w:hAnsi="Arial" w:cs="Arial"/>
                <w:b w:val="0"/>
                <w:sz w:val="18"/>
                <w:szCs w:val="18"/>
                <w:lang w:val="en-US"/>
              </w:rPr>
              <w:t xml:space="preserve">, J. &amp; Sleep, D. (2011) The game experiments: Researching how game techniques can be used to improve the quality of feedback from online research. </w:t>
            </w:r>
            <w:r w:rsidRPr="00F07E3A">
              <w:rPr>
                <w:rFonts w:ascii="Arial" w:hAnsi="Arial" w:cs="Arial"/>
                <w:b w:val="0"/>
                <w:i/>
                <w:iCs/>
                <w:sz w:val="18"/>
                <w:szCs w:val="18"/>
                <w:lang w:val="en-US"/>
              </w:rPr>
              <w:t>ESOMAR Congress Amsterdam.</w:t>
            </w:r>
          </w:p>
          <w:p w14:paraId="7CC90288"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Ścibor-Rylski</w:t>
            </w:r>
            <w:proofErr w:type="spellEnd"/>
            <w:r w:rsidRPr="00F07E3A">
              <w:rPr>
                <w:rFonts w:ascii="Arial" w:hAnsi="Arial" w:cs="Arial"/>
                <w:b w:val="0"/>
                <w:sz w:val="18"/>
                <w:szCs w:val="18"/>
                <w:lang w:val="en-US"/>
              </w:rPr>
              <w:t xml:space="preserve">, M., &amp; </w:t>
            </w:r>
            <w:proofErr w:type="spellStart"/>
            <w:r w:rsidRPr="00F07E3A">
              <w:rPr>
                <w:rFonts w:ascii="Arial" w:hAnsi="Arial" w:cs="Arial"/>
                <w:b w:val="0"/>
                <w:sz w:val="18"/>
                <w:szCs w:val="18"/>
                <w:lang w:val="en-US"/>
              </w:rPr>
              <w:t>Mijal</w:t>
            </w:r>
            <w:proofErr w:type="spellEnd"/>
            <w:r w:rsidRPr="00F07E3A">
              <w:rPr>
                <w:rFonts w:ascii="Arial" w:hAnsi="Arial" w:cs="Arial"/>
                <w:b w:val="0"/>
                <w:sz w:val="18"/>
                <w:szCs w:val="18"/>
                <w:lang w:val="en-US"/>
              </w:rPr>
              <w:t xml:space="preserve">, M. (2023). Gamification in Market Research – How to Encourage People to Write More. </w:t>
            </w:r>
            <w:r w:rsidRPr="00F07E3A">
              <w:rPr>
                <w:rFonts w:ascii="Arial" w:hAnsi="Arial" w:cs="Arial"/>
                <w:b w:val="0"/>
                <w:i/>
                <w:iCs/>
                <w:sz w:val="18"/>
                <w:szCs w:val="18"/>
                <w:lang w:val="en-US"/>
              </w:rPr>
              <w:t xml:space="preserve">Annales Universitatis </w:t>
            </w:r>
            <w:proofErr w:type="spellStart"/>
            <w:r w:rsidRPr="00F07E3A">
              <w:rPr>
                <w:rFonts w:ascii="Arial" w:hAnsi="Arial" w:cs="Arial"/>
                <w:b w:val="0"/>
                <w:i/>
                <w:iCs/>
                <w:sz w:val="18"/>
                <w:szCs w:val="18"/>
                <w:lang w:val="en-US"/>
              </w:rPr>
              <w:t>Mariae</w:t>
            </w:r>
            <w:proofErr w:type="spellEnd"/>
            <w:r w:rsidRPr="00F07E3A">
              <w:rPr>
                <w:rFonts w:ascii="Arial" w:hAnsi="Arial" w:cs="Arial"/>
                <w:b w:val="0"/>
                <w:i/>
                <w:iCs/>
                <w:sz w:val="18"/>
                <w:szCs w:val="18"/>
                <w:lang w:val="en-US"/>
              </w:rPr>
              <w:t xml:space="preserve"> Curie-</w:t>
            </w:r>
            <w:proofErr w:type="spellStart"/>
            <w:r w:rsidRPr="00F07E3A">
              <w:rPr>
                <w:rFonts w:ascii="Arial" w:hAnsi="Arial" w:cs="Arial"/>
                <w:b w:val="0"/>
                <w:i/>
                <w:iCs/>
                <w:sz w:val="18"/>
                <w:szCs w:val="18"/>
                <w:lang w:val="en-US"/>
              </w:rPr>
              <w:t>Skłodowska</w:t>
            </w:r>
            <w:proofErr w:type="spellEnd"/>
            <w:r w:rsidRPr="00F07E3A">
              <w:rPr>
                <w:rFonts w:ascii="Arial" w:hAnsi="Arial" w:cs="Arial"/>
                <w:b w:val="0"/>
                <w:i/>
                <w:iCs/>
                <w:sz w:val="18"/>
                <w:szCs w:val="18"/>
                <w:lang w:val="en-US"/>
              </w:rPr>
              <w:t xml:space="preserve">, section H – </w:t>
            </w:r>
            <w:proofErr w:type="spellStart"/>
            <w:r w:rsidRPr="00F07E3A">
              <w:rPr>
                <w:rFonts w:ascii="Arial" w:hAnsi="Arial" w:cs="Arial"/>
                <w:b w:val="0"/>
                <w:i/>
                <w:iCs/>
                <w:sz w:val="18"/>
                <w:szCs w:val="18"/>
                <w:lang w:val="en-US"/>
              </w:rPr>
              <w:t>Oeconomia</w:t>
            </w:r>
            <w:proofErr w:type="spellEnd"/>
            <w:r w:rsidRPr="00F07E3A">
              <w:rPr>
                <w:rFonts w:ascii="Arial" w:hAnsi="Arial" w:cs="Arial"/>
                <w:b w:val="0"/>
                <w:sz w:val="18"/>
                <w:szCs w:val="18"/>
                <w:lang w:val="en-US"/>
              </w:rPr>
              <w:t>, 57(2), 175-189.</w:t>
            </w:r>
          </w:p>
          <w:p w14:paraId="04F5BF8F" w14:textId="467326C6" w:rsidR="00082354" w:rsidRDefault="00082354" w:rsidP="00082354">
            <w:pPr>
              <w:spacing w:after="0" w:line="276" w:lineRule="auto"/>
              <w:ind w:left="361" w:firstLine="0"/>
            </w:pPr>
            <w:r w:rsidRPr="00F07E3A">
              <w:rPr>
                <w:b/>
                <w:sz w:val="18"/>
                <w:szCs w:val="18"/>
              </w:rPr>
              <w:t xml:space="preserve">Ścibor-Rylski, M., </w:t>
            </w:r>
            <w:proofErr w:type="spellStart"/>
            <w:r w:rsidRPr="00F07E3A">
              <w:rPr>
                <w:b/>
                <w:sz w:val="18"/>
                <w:szCs w:val="18"/>
              </w:rPr>
              <w:t>Reducha</w:t>
            </w:r>
            <w:proofErr w:type="spellEnd"/>
            <w:r w:rsidRPr="00F07E3A">
              <w:rPr>
                <w:b/>
                <w:sz w:val="18"/>
                <w:szCs w:val="18"/>
              </w:rPr>
              <w:t xml:space="preserve">, </w:t>
            </w:r>
            <w:r w:rsidRPr="00F07E3A">
              <w:rPr>
                <w:b/>
                <w:sz w:val="18"/>
                <w:szCs w:val="18"/>
              </w:rPr>
              <w:lastRenderedPageBreak/>
              <w:t xml:space="preserve">M., &amp; </w:t>
            </w:r>
            <w:proofErr w:type="spellStart"/>
            <w:r w:rsidRPr="00F07E3A">
              <w:rPr>
                <w:b/>
                <w:sz w:val="18"/>
                <w:szCs w:val="18"/>
              </w:rPr>
              <w:t>Ochremiak</w:t>
            </w:r>
            <w:proofErr w:type="spellEnd"/>
            <w:r w:rsidRPr="00F07E3A">
              <w:rPr>
                <w:b/>
                <w:sz w:val="18"/>
                <w:szCs w:val="18"/>
              </w:rPr>
              <w:t xml:space="preserve">, J. (2019). </w:t>
            </w:r>
            <w:r w:rsidRPr="00F07E3A">
              <w:rPr>
                <w:b/>
                <w:sz w:val="18"/>
                <w:szCs w:val="18"/>
                <w:lang w:val="en-US"/>
              </w:rPr>
              <w:t xml:space="preserve">Modern research methods in the field of customer experience. </w:t>
            </w:r>
            <w:r w:rsidRPr="00F07E3A">
              <w:rPr>
                <w:b/>
                <w:i/>
                <w:iCs/>
                <w:sz w:val="18"/>
                <w:szCs w:val="18"/>
                <w:lang w:val="en-US"/>
              </w:rPr>
              <w:t xml:space="preserve">Marketing </w:t>
            </w:r>
            <w:proofErr w:type="spellStart"/>
            <w:r w:rsidRPr="00F07E3A">
              <w:rPr>
                <w:b/>
                <w:i/>
                <w:iCs/>
                <w:sz w:val="18"/>
                <w:szCs w:val="18"/>
                <w:lang w:val="en-US"/>
              </w:rPr>
              <w:t>i</w:t>
            </w:r>
            <w:proofErr w:type="spellEnd"/>
            <w:r w:rsidRPr="00F07E3A">
              <w:rPr>
                <w:b/>
                <w:i/>
                <w:iCs/>
                <w:sz w:val="18"/>
                <w:szCs w:val="18"/>
                <w:lang w:val="en-US"/>
              </w:rPr>
              <w:t xml:space="preserve"> </w:t>
            </w:r>
            <w:proofErr w:type="spellStart"/>
            <w:r w:rsidRPr="00F07E3A">
              <w:rPr>
                <w:b/>
                <w:i/>
                <w:iCs/>
                <w:sz w:val="18"/>
                <w:szCs w:val="18"/>
                <w:lang w:val="en-US"/>
              </w:rPr>
              <w:t>Rynek</w:t>
            </w:r>
            <w:proofErr w:type="spellEnd"/>
            <w:r w:rsidRPr="00F07E3A">
              <w:rPr>
                <w:b/>
                <w:i/>
                <w:iCs/>
                <w:sz w:val="18"/>
                <w:szCs w:val="18"/>
                <w:lang w:val="en-US"/>
              </w:rPr>
              <w:t>,</w:t>
            </w:r>
            <w:r w:rsidRPr="00F07E3A">
              <w:rPr>
                <w:b/>
                <w:sz w:val="18"/>
                <w:szCs w:val="18"/>
                <w:lang w:val="en-US"/>
              </w:rPr>
              <w:t xml:space="preserve"> 10/2019, 14–21.</w:t>
            </w:r>
          </w:p>
        </w:tc>
      </w:tr>
      <w:tr w:rsidR="00082354" w14:paraId="7D1AC110"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5D8CC22E" w14:textId="77777777" w:rsidR="00082354" w:rsidRDefault="00082354" w:rsidP="00082354">
            <w:pPr>
              <w:spacing w:after="0" w:line="276" w:lineRule="auto"/>
              <w:ind w:left="0" w:firstLine="0"/>
              <w:rPr>
                <w:lang w:val="en-GB"/>
              </w:rPr>
            </w:pPr>
            <w:r>
              <w:rPr>
                <w:lang w:val="en-GB"/>
              </w:rPr>
              <w:lastRenderedPageBreak/>
              <w:t xml:space="preserve">Internship as part of the course </w:t>
            </w:r>
          </w:p>
        </w:tc>
        <w:tc>
          <w:tcPr>
            <w:tcW w:w="1983" w:type="dxa"/>
            <w:tcBorders>
              <w:top w:val="single" w:sz="4" w:space="0" w:color="000000"/>
              <w:left w:val="single" w:sz="4" w:space="0" w:color="000000"/>
              <w:bottom w:val="single" w:sz="4" w:space="0" w:color="000000"/>
              <w:right w:val="single" w:sz="4" w:space="0" w:color="000000"/>
            </w:tcBorders>
            <w:hideMark/>
          </w:tcPr>
          <w:p w14:paraId="7C023E3E" w14:textId="75F70810" w:rsidR="00082354" w:rsidRDefault="00082354" w:rsidP="00082354">
            <w:pPr>
              <w:spacing w:after="0" w:line="276" w:lineRule="auto"/>
              <w:ind w:left="1" w:firstLine="0"/>
              <w:rPr>
                <w:lang w:val="en-GB"/>
              </w:rPr>
            </w:pPr>
            <w:r w:rsidRPr="00A5332C">
              <w:rPr>
                <w:b/>
                <w:sz w:val="18"/>
                <w:szCs w:val="18"/>
              </w:rPr>
              <w:t>n/a</w:t>
            </w:r>
          </w:p>
        </w:tc>
      </w:tr>
      <w:tr w:rsidR="00082354" w14:paraId="2754D882"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066D7C6D" w14:textId="77777777" w:rsidR="00082354" w:rsidRDefault="00082354" w:rsidP="00082354">
            <w:pPr>
              <w:spacing w:after="0" w:line="276" w:lineRule="auto"/>
              <w:ind w:left="0" w:firstLine="0"/>
            </w:pPr>
            <w:proofErr w:type="spellStart"/>
            <w:r>
              <w:t>Coordinators</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314B0D95" w14:textId="3186F71D" w:rsidR="00082354" w:rsidRDefault="00082354" w:rsidP="00082354">
            <w:pPr>
              <w:spacing w:after="0" w:line="276" w:lineRule="auto"/>
              <w:ind w:left="361" w:firstLine="0"/>
            </w:pPr>
            <w:r w:rsidRPr="001A27C0">
              <w:rPr>
                <w:b/>
                <w:bCs/>
                <w:sz w:val="18"/>
                <w:szCs w:val="18"/>
              </w:rPr>
              <w:t>Dr hab. Katarzyna Dziewanowska</w:t>
            </w:r>
          </w:p>
        </w:tc>
      </w:tr>
      <w:tr w:rsidR="00082354" w14:paraId="7127074F" w14:textId="77777777" w:rsidTr="00082354">
        <w:trPr>
          <w:trHeight w:val="216"/>
        </w:trPr>
        <w:tc>
          <w:tcPr>
            <w:tcW w:w="7474" w:type="dxa"/>
            <w:gridSpan w:val="2"/>
            <w:tcBorders>
              <w:top w:val="single" w:sz="4" w:space="0" w:color="000000"/>
              <w:left w:val="single" w:sz="4" w:space="0" w:color="000000"/>
              <w:bottom w:val="single" w:sz="4" w:space="0" w:color="000000"/>
              <w:right w:val="single" w:sz="4" w:space="0" w:color="000000"/>
            </w:tcBorders>
            <w:hideMark/>
          </w:tcPr>
          <w:p w14:paraId="7D02C2B9" w14:textId="77777777" w:rsidR="00082354" w:rsidRDefault="00082354" w:rsidP="00082354">
            <w:pPr>
              <w:spacing w:after="0" w:line="276" w:lineRule="auto"/>
              <w:ind w:left="0" w:firstLine="0"/>
            </w:pPr>
            <w:proofErr w:type="spellStart"/>
            <w:r>
              <w:t>Group</w:t>
            </w:r>
            <w:proofErr w:type="spellEnd"/>
            <w:r>
              <w:t xml:space="preserve"> </w:t>
            </w:r>
            <w:proofErr w:type="spellStart"/>
            <w:r>
              <w:t>instructors</w:t>
            </w:r>
            <w:proofErr w:type="spellEnd"/>
          </w:p>
        </w:tc>
        <w:tc>
          <w:tcPr>
            <w:tcW w:w="1983" w:type="dxa"/>
            <w:tcBorders>
              <w:top w:val="single" w:sz="4" w:space="0" w:color="000000"/>
              <w:left w:val="single" w:sz="4" w:space="0" w:color="000000"/>
              <w:bottom w:val="single" w:sz="4" w:space="0" w:color="000000"/>
              <w:right w:val="single" w:sz="4" w:space="0" w:color="000000"/>
            </w:tcBorders>
            <w:hideMark/>
          </w:tcPr>
          <w:p w14:paraId="6DF528B1" w14:textId="4CE5BB62" w:rsidR="00082354" w:rsidRDefault="00082354" w:rsidP="00082354">
            <w:pPr>
              <w:spacing w:after="0" w:line="276" w:lineRule="auto"/>
              <w:ind w:left="361" w:firstLine="0"/>
            </w:pPr>
            <w:r w:rsidRPr="001A27C0">
              <w:rPr>
                <w:b/>
                <w:bCs/>
                <w:sz w:val="18"/>
                <w:szCs w:val="18"/>
              </w:rPr>
              <w:t>Dr Michał Ścibor-Rylski</w:t>
            </w:r>
          </w:p>
        </w:tc>
      </w:tr>
      <w:tr w:rsidR="00082354" w14:paraId="4143826B" w14:textId="77777777" w:rsidTr="00082354">
        <w:trPr>
          <w:trHeight w:val="218"/>
        </w:trPr>
        <w:tc>
          <w:tcPr>
            <w:tcW w:w="7474" w:type="dxa"/>
            <w:gridSpan w:val="2"/>
            <w:tcBorders>
              <w:top w:val="single" w:sz="4" w:space="0" w:color="000000"/>
              <w:left w:val="single" w:sz="4" w:space="0" w:color="000000"/>
              <w:bottom w:val="single" w:sz="4" w:space="0" w:color="000000"/>
              <w:right w:val="single" w:sz="4" w:space="0" w:color="000000"/>
            </w:tcBorders>
            <w:hideMark/>
          </w:tcPr>
          <w:p w14:paraId="01504908" w14:textId="77777777" w:rsidR="00082354" w:rsidRDefault="00082354" w:rsidP="00082354">
            <w:pPr>
              <w:spacing w:after="0" w:line="276" w:lineRule="auto"/>
              <w:ind w:left="0" w:firstLine="0"/>
            </w:pPr>
            <w:r>
              <w:t xml:space="preserve">Notes </w:t>
            </w:r>
          </w:p>
        </w:tc>
        <w:tc>
          <w:tcPr>
            <w:tcW w:w="1983" w:type="dxa"/>
            <w:tcBorders>
              <w:top w:val="single" w:sz="4" w:space="0" w:color="000000"/>
              <w:left w:val="single" w:sz="4" w:space="0" w:color="000000"/>
              <w:bottom w:val="single" w:sz="4" w:space="0" w:color="000000"/>
              <w:right w:val="single" w:sz="4" w:space="0" w:color="000000"/>
            </w:tcBorders>
            <w:hideMark/>
          </w:tcPr>
          <w:p w14:paraId="000E579B" w14:textId="24528AF3" w:rsidR="00082354" w:rsidRDefault="00082354" w:rsidP="00082354">
            <w:pPr>
              <w:spacing w:after="0" w:line="276" w:lineRule="auto"/>
              <w:ind w:left="361" w:firstLine="0"/>
            </w:pPr>
          </w:p>
        </w:tc>
      </w:tr>
    </w:tbl>
    <w:p w14:paraId="55EF0F2F" w14:textId="77777777" w:rsidR="00436648" w:rsidRDefault="00436648" w:rsidP="00436648">
      <w:pPr>
        <w:spacing w:after="0" w:line="276" w:lineRule="auto"/>
        <w:ind w:left="0" w:firstLine="0"/>
      </w:pPr>
      <w:r>
        <w:t xml:space="preserve"> </w:t>
      </w:r>
    </w:p>
    <w:p w14:paraId="4F265644" w14:textId="77777777" w:rsidR="00436648" w:rsidRDefault="00436648" w:rsidP="00436648">
      <w:pPr>
        <w:spacing w:after="0" w:line="276" w:lineRule="auto"/>
        <w:ind w:left="-5"/>
      </w:pPr>
      <w:r>
        <w:rPr>
          <w:b/>
        </w:rPr>
        <w:t xml:space="preserve">B. </w:t>
      </w:r>
      <w:proofErr w:type="spellStart"/>
      <w:r>
        <w:rPr>
          <w:b/>
        </w:rPr>
        <w:t>Detailed</w:t>
      </w:r>
      <w:proofErr w:type="spellEnd"/>
      <w:r>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7486"/>
        <w:gridCol w:w="1978"/>
      </w:tblGrid>
      <w:tr w:rsidR="00436648" w14:paraId="7BEADEB5"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0CC84087" w14:textId="77777777" w:rsidR="00436648" w:rsidRDefault="00436648">
            <w:pPr>
              <w:spacing w:after="0" w:line="276" w:lineRule="auto"/>
              <w:ind w:left="4" w:firstLine="0"/>
              <w:jc w:val="center"/>
            </w:pPr>
            <w:r>
              <w:rPr>
                <w:b/>
              </w:rPr>
              <w:t>Name of the field</w:t>
            </w:r>
          </w:p>
        </w:tc>
        <w:tc>
          <w:tcPr>
            <w:tcW w:w="1978" w:type="dxa"/>
            <w:tcBorders>
              <w:top w:val="single" w:sz="4" w:space="0" w:color="000000"/>
              <w:left w:val="single" w:sz="4" w:space="0" w:color="000000"/>
              <w:bottom w:val="single" w:sz="4" w:space="0" w:color="000000"/>
              <w:right w:val="single" w:sz="4" w:space="0" w:color="000000"/>
            </w:tcBorders>
            <w:hideMark/>
          </w:tcPr>
          <w:p w14:paraId="79603C01" w14:textId="77777777" w:rsidR="00436648" w:rsidRDefault="00436648">
            <w:pPr>
              <w:spacing w:after="0" w:line="276" w:lineRule="auto"/>
              <w:ind w:left="8" w:firstLine="0"/>
              <w:jc w:val="center"/>
            </w:pPr>
            <w:r>
              <w:rPr>
                <w:b/>
              </w:rPr>
              <w:t xml:space="preserve">Content </w:t>
            </w:r>
          </w:p>
        </w:tc>
      </w:tr>
      <w:tr w:rsidR="00082354" w14:paraId="7B58EE6C" w14:textId="77777777" w:rsidTr="00436648">
        <w:trPr>
          <w:trHeight w:val="218"/>
        </w:trPr>
        <w:tc>
          <w:tcPr>
            <w:tcW w:w="7486" w:type="dxa"/>
            <w:tcBorders>
              <w:top w:val="single" w:sz="4" w:space="0" w:color="000000"/>
              <w:left w:val="single" w:sz="4" w:space="0" w:color="000000"/>
              <w:bottom w:val="single" w:sz="4" w:space="0" w:color="000000"/>
              <w:right w:val="single" w:sz="4" w:space="0" w:color="000000"/>
            </w:tcBorders>
            <w:hideMark/>
          </w:tcPr>
          <w:p w14:paraId="7C6EB8C4" w14:textId="77777777" w:rsidR="00082354" w:rsidRDefault="00082354" w:rsidP="00082354">
            <w:pPr>
              <w:spacing w:after="0" w:line="276" w:lineRule="auto"/>
              <w:ind w:left="0" w:firstLine="0"/>
            </w:pPr>
            <w:proofErr w:type="spellStart"/>
            <w:r>
              <w:t>Group</w:t>
            </w:r>
            <w:proofErr w:type="spellEnd"/>
            <w:r>
              <w:t xml:space="preserve"> </w:t>
            </w:r>
            <w:proofErr w:type="spellStart"/>
            <w:r>
              <w:t>instructors</w:t>
            </w:r>
            <w:proofErr w:type="spellEnd"/>
            <w:r>
              <w:t>:</w:t>
            </w:r>
          </w:p>
        </w:tc>
        <w:tc>
          <w:tcPr>
            <w:tcW w:w="1978" w:type="dxa"/>
            <w:tcBorders>
              <w:top w:val="single" w:sz="4" w:space="0" w:color="000000"/>
              <w:left w:val="single" w:sz="4" w:space="0" w:color="000000"/>
              <w:bottom w:val="single" w:sz="4" w:space="0" w:color="000000"/>
              <w:right w:val="single" w:sz="4" w:space="0" w:color="000000"/>
            </w:tcBorders>
            <w:hideMark/>
          </w:tcPr>
          <w:p w14:paraId="3EB33083" w14:textId="776CFC9A" w:rsidR="00082354" w:rsidRDefault="00082354" w:rsidP="00082354">
            <w:pPr>
              <w:spacing w:after="0" w:line="276" w:lineRule="auto"/>
              <w:ind w:left="1" w:firstLine="0"/>
            </w:pPr>
            <w:proofErr w:type="spellStart"/>
            <w:r w:rsidRPr="001A27C0">
              <w:rPr>
                <w:bCs/>
                <w:sz w:val="20"/>
                <w:szCs w:val="20"/>
                <w:lang w:val="en-US"/>
              </w:rPr>
              <w:t>Michał</w:t>
            </w:r>
            <w:proofErr w:type="spellEnd"/>
            <w:r w:rsidRPr="001A27C0">
              <w:rPr>
                <w:bCs/>
                <w:sz w:val="20"/>
                <w:szCs w:val="20"/>
                <w:lang w:val="en-US"/>
              </w:rPr>
              <w:t xml:space="preserve"> </w:t>
            </w:r>
            <w:proofErr w:type="spellStart"/>
            <w:r w:rsidRPr="001A27C0">
              <w:rPr>
                <w:bCs/>
                <w:sz w:val="20"/>
                <w:szCs w:val="20"/>
                <w:lang w:val="en-US"/>
              </w:rPr>
              <w:t>Ścibor-Rylski</w:t>
            </w:r>
            <w:proofErr w:type="spellEnd"/>
          </w:p>
        </w:tc>
      </w:tr>
      <w:tr w:rsidR="00082354" w14:paraId="6E740C99"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1DBFA776" w14:textId="77777777" w:rsidR="00082354" w:rsidRDefault="00082354" w:rsidP="00082354">
            <w:pPr>
              <w:spacing w:after="0" w:line="276" w:lineRule="auto"/>
              <w:ind w:left="0" w:firstLine="0"/>
            </w:pPr>
            <w:proofErr w:type="spellStart"/>
            <w:r>
              <w:t>Title</w:t>
            </w:r>
            <w:proofErr w:type="spellEnd"/>
            <w: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14:paraId="5C882804" w14:textId="0E0922E8" w:rsidR="00082354" w:rsidRDefault="00082354" w:rsidP="00082354">
            <w:pPr>
              <w:spacing w:after="0" w:line="276" w:lineRule="auto"/>
              <w:ind w:left="1" w:firstLine="0"/>
            </w:pPr>
            <w:r w:rsidRPr="001A27C0">
              <w:rPr>
                <w:bCs/>
                <w:sz w:val="20"/>
                <w:szCs w:val="20"/>
              </w:rPr>
              <w:t>Dr</w:t>
            </w:r>
          </w:p>
        </w:tc>
      </w:tr>
      <w:tr w:rsidR="00082354" w14:paraId="3773FADA"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7514400A" w14:textId="77777777" w:rsidR="00082354" w:rsidRDefault="00082354" w:rsidP="00082354">
            <w:pPr>
              <w:spacing w:after="0" w:line="276" w:lineRule="auto"/>
              <w:ind w:left="0" w:firstLine="0"/>
            </w:pPr>
            <w:proofErr w:type="spellStart"/>
            <w:r>
              <w:t>Type</w:t>
            </w:r>
            <w:proofErr w:type="spellEnd"/>
            <w:r>
              <w:t xml:space="preserve"> of </w:t>
            </w:r>
            <w:proofErr w:type="spellStart"/>
            <w:r>
              <w:t>class</w:t>
            </w:r>
            <w:proofErr w:type="spellEnd"/>
            <w:r>
              <w:t>:</w:t>
            </w:r>
          </w:p>
        </w:tc>
        <w:tc>
          <w:tcPr>
            <w:tcW w:w="1978" w:type="dxa"/>
            <w:tcBorders>
              <w:top w:val="single" w:sz="4" w:space="0" w:color="000000"/>
              <w:left w:val="single" w:sz="4" w:space="0" w:color="000000"/>
              <w:bottom w:val="single" w:sz="4" w:space="0" w:color="000000"/>
              <w:right w:val="single" w:sz="4" w:space="0" w:color="000000"/>
            </w:tcBorders>
            <w:hideMark/>
          </w:tcPr>
          <w:p w14:paraId="24E9C695" w14:textId="28DEEB12" w:rsidR="00082354" w:rsidRDefault="00082354" w:rsidP="00082354">
            <w:pPr>
              <w:spacing w:after="0" w:line="276" w:lineRule="auto"/>
              <w:ind w:left="1" w:firstLine="0"/>
            </w:pPr>
            <w:proofErr w:type="spellStart"/>
            <w:r>
              <w:rPr>
                <w:sz w:val="18"/>
                <w:szCs w:val="18"/>
              </w:rPr>
              <w:t>C</w:t>
            </w:r>
            <w:r w:rsidRPr="00A5332C">
              <w:rPr>
                <w:sz w:val="18"/>
                <w:szCs w:val="18"/>
              </w:rPr>
              <w:t>onversatory</w:t>
            </w:r>
            <w:proofErr w:type="spellEnd"/>
          </w:p>
        </w:tc>
      </w:tr>
      <w:tr w:rsidR="00082354" w14:paraId="1CF10DE6"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776B43ED" w14:textId="77777777" w:rsidR="00082354" w:rsidRDefault="00082354" w:rsidP="00082354">
            <w:pPr>
              <w:spacing w:after="0" w:line="276" w:lineRule="auto"/>
              <w:ind w:left="0" w:firstLine="0"/>
            </w:pPr>
            <w:r>
              <w:t xml:space="preserve">Learning </w:t>
            </w:r>
            <w:proofErr w:type="spellStart"/>
            <w:r>
              <w:t>outcomes</w:t>
            </w:r>
            <w:proofErr w:type="spellEnd"/>
            <w:r>
              <w:t xml:space="preserve"> </w:t>
            </w:r>
            <w:proofErr w:type="spellStart"/>
            <w:r>
              <w:t>defined</w:t>
            </w:r>
            <w:proofErr w:type="spellEnd"/>
            <w:r>
              <w:t xml:space="preserve"> for </w:t>
            </w:r>
            <w:proofErr w:type="spellStart"/>
            <w:r>
              <w:t>didactic</w:t>
            </w:r>
            <w:proofErr w:type="spellEnd"/>
            <w:r>
              <w:t xml:space="preserve"> </w:t>
            </w:r>
            <w:proofErr w:type="spellStart"/>
            <w:r>
              <w:t>method</w:t>
            </w:r>
            <w:proofErr w:type="spellEnd"/>
            <w:r>
              <w:t xml:space="preserve"> </w:t>
            </w:r>
            <w:proofErr w:type="spellStart"/>
            <w:r>
              <w:t>used</w:t>
            </w:r>
            <w:proofErr w:type="spellEnd"/>
            <w:r>
              <w:t xml:space="preserve"> </w:t>
            </w:r>
            <w:proofErr w:type="spellStart"/>
            <w:r>
              <w:t>during</w:t>
            </w:r>
            <w:proofErr w:type="spellEnd"/>
            <w:r>
              <w:t xml:space="preserve"> the </w:t>
            </w:r>
            <w:proofErr w:type="spellStart"/>
            <w:r>
              <w:t>course</w:t>
            </w:r>
            <w:proofErr w:type="spellEnd"/>
          </w:p>
        </w:tc>
        <w:tc>
          <w:tcPr>
            <w:tcW w:w="1978" w:type="dxa"/>
            <w:tcBorders>
              <w:top w:val="single" w:sz="4" w:space="0" w:color="000000"/>
              <w:left w:val="single" w:sz="4" w:space="0" w:color="000000"/>
              <w:bottom w:val="single" w:sz="4" w:space="0" w:color="000000"/>
              <w:right w:val="single" w:sz="4" w:space="0" w:color="000000"/>
            </w:tcBorders>
            <w:hideMark/>
          </w:tcPr>
          <w:p w14:paraId="3DB59DEB" w14:textId="77777777" w:rsidR="00082354" w:rsidRPr="00F07E3A" w:rsidRDefault="00082354" w:rsidP="00082354">
            <w:pPr>
              <w:jc w:val="both"/>
              <w:rPr>
                <w:bCs/>
                <w:sz w:val="18"/>
                <w:szCs w:val="18"/>
                <w:lang w:val="en-US"/>
              </w:rPr>
            </w:pPr>
            <w:r w:rsidRPr="00F07E3A">
              <w:rPr>
                <w:bCs/>
                <w:sz w:val="18"/>
                <w:szCs w:val="18"/>
                <w:lang w:val="en-US"/>
              </w:rPr>
              <w:t>- getting to know the mechanics used in modern board games (including card and role-playing games)</w:t>
            </w:r>
          </w:p>
          <w:p w14:paraId="7B78266C" w14:textId="77777777" w:rsidR="00082354" w:rsidRPr="00F07E3A" w:rsidRDefault="00082354" w:rsidP="00082354">
            <w:pPr>
              <w:jc w:val="both"/>
              <w:rPr>
                <w:bCs/>
                <w:sz w:val="18"/>
                <w:szCs w:val="18"/>
                <w:lang w:val="en-US"/>
              </w:rPr>
            </w:pPr>
            <w:r w:rsidRPr="00F07E3A">
              <w:rPr>
                <w:bCs/>
                <w:sz w:val="18"/>
                <w:szCs w:val="18"/>
                <w:lang w:val="en-US"/>
              </w:rPr>
              <w:t>- learning the basics of using game mechanisms in designing gamification-based programs</w:t>
            </w:r>
          </w:p>
          <w:p w14:paraId="6919C6EB" w14:textId="4B66E635" w:rsidR="00082354" w:rsidRDefault="00082354" w:rsidP="00082354">
            <w:pPr>
              <w:spacing w:after="0" w:line="276" w:lineRule="auto"/>
              <w:ind w:left="1" w:firstLine="0"/>
            </w:pPr>
            <w:r w:rsidRPr="00F07E3A">
              <w:rPr>
                <w:bCs/>
                <w:sz w:val="18"/>
                <w:szCs w:val="18"/>
                <w:lang w:val="en-US"/>
              </w:rPr>
              <w:t>- learning about the applications of gamification in marketing, marketing research, management and education</w:t>
            </w:r>
          </w:p>
        </w:tc>
      </w:tr>
      <w:tr w:rsidR="00082354" w14:paraId="1633CF66"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66AEF2F0" w14:textId="77777777" w:rsidR="00082354" w:rsidRDefault="00082354" w:rsidP="00082354">
            <w:pPr>
              <w:spacing w:after="0" w:line="276" w:lineRule="auto"/>
              <w:ind w:left="0" w:firstLine="0"/>
              <w:rPr>
                <w:lang w:val="en-GB"/>
              </w:rPr>
            </w:pPr>
            <w:r>
              <w:rPr>
                <w:lang w:val="en-GB"/>
              </w:rPr>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hideMark/>
          </w:tcPr>
          <w:p w14:paraId="501BDF93" w14:textId="77777777" w:rsidR="00082354" w:rsidRPr="00DC19C5" w:rsidRDefault="00082354" w:rsidP="00082354">
            <w:pPr>
              <w:jc w:val="both"/>
              <w:rPr>
                <w:bCs/>
                <w:sz w:val="18"/>
                <w:szCs w:val="18"/>
                <w:lang w:val="en-US"/>
              </w:rPr>
            </w:pPr>
            <w:r>
              <w:rPr>
                <w:bCs/>
                <w:sz w:val="18"/>
                <w:szCs w:val="18"/>
                <w:lang w:val="en-US"/>
              </w:rPr>
              <w:t xml:space="preserve">Gamification mechanism </w:t>
            </w:r>
            <w:r w:rsidRPr="00DC19C5">
              <w:rPr>
                <w:bCs/>
                <w:sz w:val="18"/>
                <w:szCs w:val="18"/>
                <w:lang w:val="en-US"/>
              </w:rPr>
              <w:t xml:space="preserve">project </w:t>
            </w:r>
            <w:r>
              <w:rPr>
                <w:bCs/>
                <w:sz w:val="18"/>
                <w:szCs w:val="18"/>
                <w:lang w:val="en-US"/>
              </w:rPr>
              <w:t xml:space="preserve">for the chosen field </w:t>
            </w:r>
            <w:r w:rsidRPr="00DC19C5">
              <w:rPr>
                <w:bCs/>
                <w:sz w:val="18"/>
                <w:szCs w:val="18"/>
                <w:lang w:val="en-US"/>
              </w:rPr>
              <w:t>– 100%</w:t>
            </w:r>
          </w:p>
          <w:p w14:paraId="60AADED7" w14:textId="585CF9D2" w:rsidR="00082354" w:rsidRDefault="00082354" w:rsidP="00082354">
            <w:pPr>
              <w:spacing w:after="0" w:line="276" w:lineRule="auto"/>
              <w:ind w:left="1" w:firstLine="0"/>
              <w:rPr>
                <w:lang w:val="en-GB"/>
              </w:rPr>
            </w:pPr>
            <w:r w:rsidRPr="00DC19C5">
              <w:rPr>
                <w:bCs/>
                <w:sz w:val="18"/>
                <w:szCs w:val="18"/>
                <w:lang w:val="en-US"/>
              </w:rPr>
              <w:t>All the details will be provided during the first meeting.</w:t>
            </w:r>
          </w:p>
        </w:tc>
      </w:tr>
      <w:tr w:rsidR="00082354" w14:paraId="29A8F2CB" w14:textId="77777777" w:rsidTr="00436648">
        <w:trPr>
          <w:trHeight w:val="218"/>
        </w:trPr>
        <w:tc>
          <w:tcPr>
            <w:tcW w:w="7486" w:type="dxa"/>
            <w:tcBorders>
              <w:top w:val="single" w:sz="4" w:space="0" w:color="000000"/>
              <w:left w:val="single" w:sz="4" w:space="0" w:color="000000"/>
              <w:bottom w:val="single" w:sz="4" w:space="0" w:color="000000"/>
              <w:right w:val="single" w:sz="4" w:space="0" w:color="000000"/>
            </w:tcBorders>
            <w:hideMark/>
          </w:tcPr>
          <w:p w14:paraId="5CA8481B" w14:textId="77777777" w:rsidR="00082354" w:rsidRDefault="00082354" w:rsidP="00082354">
            <w:pPr>
              <w:spacing w:after="0" w:line="276" w:lineRule="auto"/>
              <w:ind w:left="0" w:firstLine="0"/>
              <w:rPr>
                <w:lang w:val="en-GB"/>
              </w:rPr>
            </w:pPr>
            <w:r>
              <w:rPr>
                <w:lang w:val="en-GB"/>
              </w:rPr>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hideMark/>
          </w:tcPr>
          <w:p w14:paraId="3EE31BA9" w14:textId="5ABEA810" w:rsidR="00082354" w:rsidRDefault="00082354" w:rsidP="00082354">
            <w:pPr>
              <w:spacing w:after="0" w:line="276" w:lineRule="auto"/>
              <w:ind w:left="1" w:firstLine="0"/>
              <w:rPr>
                <w:lang w:val="en-GB"/>
              </w:rPr>
            </w:pPr>
            <w:r w:rsidRPr="00F07E3A">
              <w:rPr>
                <w:bCs/>
                <w:sz w:val="18"/>
                <w:szCs w:val="18"/>
                <w:lang w:val="en-US"/>
              </w:rPr>
              <w:t>Graded credit</w:t>
            </w:r>
          </w:p>
        </w:tc>
      </w:tr>
      <w:tr w:rsidR="00082354" w14:paraId="416D8F39"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51772BC3" w14:textId="77777777" w:rsidR="00082354" w:rsidRDefault="00082354" w:rsidP="00082354">
            <w:pPr>
              <w:spacing w:after="0" w:line="276" w:lineRule="auto"/>
              <w:ind w:left="0" w:firstLine="0"/>
            </w:pPr>
            <w:proofErr w:type="spellStart"/>
            <w:r>
              <w:t>Range</w:t>
            </w:r>
            <w:proofErr w:type="spellEnd"/>
            <w:r>
              <w:t xml:space="preserve"> of </w:t>
            </w:r>
            <w:proofErr w:type="spellStart"/>
            <w:r>
              <w:t>content</w:t>
            </w:r>
            <w:proofErr w:type="spellEnd"/>
          </w:p>
        </w:tc>
        <w:tc>
          <w:tcPr>
            <w:tcW w:w="1978" w:type="dxa"/>
            <w:tcBorders>
              <w:top w:val="single" w:sz="4" w:space="0" w:color="000000"/>
              <w:left w:val="single" w:sz="4" w:space="0" w:color="000000"/>
              <w:bottom w:val="single" w:sz="4" w:space="0" w:color="000000"/>
              <w:right w:val="single" w:sz="4" w:space="0" w:color="000000"/>
            </w:tcBorders>
            <w:hideMark/>
          </w:tcPr>
          <w:p w14:paraId="0FB1F898" w14:textId="77777777" w:rsidR="00082354" w:rsidRPr="00F07E3A" w:rsidRDefault="00082354" w:rsidP="00082354">
            <w:pPr>
              <w:jc w:val="both"/>
              <w:rPr>
                <w:bCs/>
                <w:sz w:val="18"/>
                <w:szCs w:val="18"/>
                <w:lang w:val="en-US"/>
              </w:rPr>
            </w:pPr>
            <w:r w:rsidRPr="00F07E3A">
              <w:rPr>
                <w:bCs/>
                <w:sz w:val="18"/>
                <w:szCs w:val="18"/>
                <w:lang w:val="en-US"/>
              </w:rPr>
              <w:t>1. Games - what do they give us?</w:t>
            </w:r>
          </w:p>
          <w:p w14:paraId="399A87C1" w14:textId="77777777" w:rsidR="00082354" w:rsidRPr="00F07E3A" w:rsidRDefault="00082354" w:rsidP="00082354">
            <w:pPr>
              <w:jc w:val="both"/>
              <w:rPr>
                <w:bCs/>
                <w:sz w:val="18"/>
                <w:szCs w:val="18"/>
                <w:lang w:val="en-US"/>
              </w:rPr>
            </w:pPr>
            <w:r w:rsidRPr="00F07E3A">
              <w:rPr>
                <w:bCs/>
                <w:sz w:val="18"/>
                <w:szCs w:val="18"/>
                <w:lang w:val="en-US"/>
              </w:rPr>
              <w:t>2. Overview of mechanics used in modern games</w:t>
            </w:r>
          </w:p>
          <w:p w14:paraId="7856DB37" w14:textId="77777777" w:rsidR="00082354" w:rsidRPr="00F07E3A" w:rsidRDefault="00082354" w:rsidP="00082354">
            <w:pPr>
              <w:jc w:val="both"/>
              <w:rPr>
                <w:bCs/>
                <w:sz w:val="18"/>
                <w:szCs w:val="18"/>
                <w:lang w:val="en-US"/>
              </w:rPr>
            </w:pPr>
            <w:r w:rsidRPr="00F07E3A">
              <w:rPr>
                <w:bCs/>
                <w:sz w:val="18"/>
                <w:szCs w:val="18"/>
                <w:lang w:val="en-US"/>
              </w:rPr>
              <w:lastRenderedPageBreak/>
              <w:t>3. Gamification - what is it and what are its effects?</w:t>
            </w:r>
          </w:p>
          <w:p w14:paraId="3724C098" w14:textId="77777777" w:rsidR="00082354" w:rsidRPr="00F07E3A" w:rsidRDefault="00082354" w:rsidP="00082354">
            <w:pPr>
              <w:jc w:val="both"/>
              <w:rPr>
                <w:bCs/>
                <w:sz w:val="18"/>
                <w:szCs w:val="18"/>
                <w:lang w:val="en-US"/>
              </w:rPr>
            </w:pPr>
            <w:r w:rsidRPr="00F07E3A">
              <w:rPr>
                <w:bCs/>
                <w:sz w:val="18"/>
                <w:szCs w:val="18"/>
                <w:lang w:val="en-US"/>
              </w:rPr>
              <w:t>4. Gamification in marketing</w:t>
            </w:r>
          </w:p>
          <w:p w14:paraId="17FD6B8D" w14:textId="77777777" w:rsidR="00082354" w:rsidRPr="00F07E3A" w:rsidRDefault="00082354" w:rsidP="00082354">
            <w:pPr>
              <w:jc w:val="both"/>
              <w:rPr>
                <w:bCs/>
                <w:sz w:val="18"/>
                <w:szCs w:val="18"/>
                <w:lang w:val="en-US"/>
              </w:rPr>
            </w:pPr>
            <w:r w:rsidRPr="00F07E3A">
              <w:rPr>
                <w:bCs/>
                <w:sz w:val="18"/>
                <w:szCs w:val="18"/>
                <w:lang w:val="en-US"/>
              </w:rPr>
              <w:t>5. Gamification in marketing research</w:t>
            </w:r>
          </w:p>
          <w:p w14:paraId="7013BC03" w14:textId="77777777" w:rsidR="00082354" w:rsidRPr="00F07E3A" w:rsidRDefault="00082354" w:rsidP="00082354">
            <w:pPr>
              <w:jc w:val="both"/>
              <w:rPr>
                <w:bCs/>
                <w:sz w:val="18"/>
                <w:szCs w:val="18"/>
                <w:lang w:val="en-US"/>
              </w:rPr>
            </w:pPr>
            <w:r w:rsidRPr="00F07E3A">
              <w:rPr>
                <w:bCs/>
                <w:sz w:val="18"/>
                <w:szCs w:val="18"/>
                <w:lang w:val="en-US"/>
              </w:rPr>
              <w:t>6. Gamification in management</w:t>
            </w:r>
          </w:p>
          <w:p w14:paraId="63D6C5C2" w14:textId="4020BD58" w:rsidR="00082354" w:rsidRDefault="00082354" w:rsidP="00082354">
            <w:pPr>
              <w:spacing w:after="0" w:line="276" w:lineRule="auto"/>
              <w:ind w:left="1" w:firstLine="0"/>
            </w:pPr>
            <w:r w:rsidRPr="00F07E3A">
              <w:rPr>
                <w:bCs/>
                <w:sz w:val="18"/>
                <w:szCs w:val="18"/>
                <w:lang w:val="en-US"/>
              </w:rPr>
              <w:t>7. Gamification in education</w:t>
            </w:r>
          </w:p>
        </w:tc>
      </w:tr>
      <w:tr w:rsidR="00082354" w14:paraId="5139D6A5"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hideMark/>
          </w:tcPr>
          <w:p w14:paraId="231C5F31" w14:textId="77777777" w:rsidR="00082354" w:rsidRDefault="00082354" w:rsidP="00082354">
            <w:pPr>
              <w:spacing w:after="0" w:line="276" w:lineRule="auto"/>
              <w:ind w:left="0" w:firstLine="0"/>
            </w:pPr>
            <w:proofErr w:type="spellStart"/>
            <w:r>
              <w:lastRenderedPageBreak/>
              <w:t>Didactic</w:t>
            </w:r>
            <w:proofErr w:type="spellEnd"/>
            <w:r>
              <w:t xml:space="preserve"> </w:t>
            </w:r>
            <w:proofErr w:type="spellStart"/>
            <w:r>
              <w:t>methods</w:t>
            </w:r>
            <w:proofErr w:type="spellEnd"/>
          </w:p>
        </w:tc>
        <w:tc>
          <w:tcPr>
            <w:tcW w:w="1978" w:type="dxa"/>
            <w:tcBorders>
              <w:top w:val="single" w:sz="4" w:space="0" w:color="000000"/>
              <w:left w:val="single" w:sz="4" w:space="0" w:color="000000"/>
              <w:bottom w:val="single" w:sz="4" w:space="0" w:color="000000"/>
              <w:right w:val="single" w:sz="4" w:space="0" w:color="000000"/>
            </w:tcBorders>
            <w:hideMark/>
          </w:tcPr>
          <w:p w14:paraId="127C9A58" w14:textId="59963C79" w:rsidR="00082354" w:rsidRDefault="00082354" w:rsidP="00082354">
            <w:pPr>
              <w:spacing w:after="0" w:line="276" w:lineRule="auto"/>
              <w:ind w:left="1" w:firstLine="0"/>
            </w:pPr>
            <w:r>
              <w:rPr>
                <w:bCs/>
                <w:sz w:val="18"/>
                <w:szCs w:val="18"/>
                <w:lang w:val="en-US"/>
              </w:rPr>
              <w:t>Lecture mixed with practical workshop tasks</w:t>
            </w:r>
          </w:p>
        </w:tc>
      </w:tr>
      <w:tr w:rsidR="00082354" w14:paraId="14CA7A13" w14:textId="77777777" w:rsidTr="00436648">
        <w:trPr>
          <w:trHeight w:val="218"/>
        </w:trPr>
        <w:tc>
          <w:tcPr>
            <w:tcW w:w="7486" w:type="dxa"/>
            <w:tcBorders>
              <w:top w:val="single" w:sz="4" w:space="0" w:color="000000"/>
              <w:left w:val="single" w:sz="4" w:space="0" w:color="000000"/>
              <w:bottom w:val="single" w:sz="4" w:space="0" w:color="000000"/>
              <w:right w:val="single" w:sz="4" w:space="0" w:color="000000"/>
            </w:tcBorders>
            <w:hideMark/>
          </w:tcPr>
          <w:p w14:paraId="32EC4605" w14:textId="77777777" w:rsidR="00082354" w:rsidRDefault="00082354" w:rsidP="00082354">
            <w:pPr>
              <w:spacing w:after="0" w:line="276" w:lineRule="auto"/>
              <w:ind w:left="0" w:firstLine="0"/>
            </w:pPr>
            <w:proofErr w:type="spellStart"/>
            <w:r>
              <w:t>Bibliography</w:t>
            </w:r>
            <w:proofErr w:type="spellEnd"/>
          </w:p>
        </w:tc>
        <w:tc>
          <w:tcPr>
            <w:tcW w:w="1978" w:type="dxa"/>
            <w:tcBorders>
              <w:top w:val="single" w:sz="4" w:space="0" w:color="000000"/>
              <w:left w:val="single" w:sz="4" w:space="0" w:color="000000"/>
              <w:bottom w:val="single" w:sz="4" w:space="0" w:color="000000"/>
              <w:right w:val="single" w:sz="4" w:space="0" w:color="000000"/>
            </w:tcBorders>
            <w:hideMark/>
          </w:tcPr>
          <w:p w14:paraId="15DE188A"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Caillois</w:t>
            </w:r>
            <w:proofErr w:type="spellEnd"/>
            <w:r w:rsidRPr="00F07E3A">
              <w:rPr>
                <w:rFonts w:ascii="Arial" w:hAnsi="Arial" w:cs="Arial"/>
                <w:b w:val="0"/>
                <w:sz w:val="18"/>
                <w:szCs w:val="18"/>
                <w:lang w:val="en-US"/>
              </w:rPr>
              <w:t xml:space="preserve">, R. (1961). </w:t>
            </w:r>
            <w:r w:rsidRPr="00F07E3A">
              <w:rPr>
                <w:rFonts w:ascii="Arial" w:hAnsi="Arial" w:cs="Arial"/>
                <w:b w:val="0"/>
                <w:i/>
                <w:iCs/>
                <w:sz w:val="18"/>
                <w:szCs w:val="18"/>
                <w:lang w:val="en-US"/>
              </w:rPr>
              <w:t>Man, play and games.</w:t>
            </w:r>
            <w:r w:rsidRPr="00F07E3A">
              <w:rPr>
                <w:rFonts w:ascii="Arial" w:hAnsi="Arial" w:cs="Arial"/>
                <w:b w:val="0"/>
                <w:sz w:val="18"/>
                <w:szCs w:val="18"/>
                <w:lang w:val="en-US"/>
              </w:rPr>
              <w:t xml:space="preserve"> New York: Free Press of Glencoe.</w:t>
            </w:r>
          </w:p>
          <w:p w14:paraId="04602D65" w14:textId="77777777" w:rsidR="00082354" w:rsidRPr="00F07E3A" w:rsidRDefault="00082354" w:rsidP="00082354">
            <w:pPr>
              <w:pStyle w:val="Nagwek2"/>
              <w:jc w:val="both"/>
              <w:outlineLvl w:val="1"/>
              <w:rPr>
                <w:rFonts w:ascii="Arial" w:hAnsi="Arial" w:cs="Arial"/>
                <w:b w:val="0"/>
                <w:sz w:val="18"/>
                <w:szCs w:val="18"/>
                <w:lang w:val="en-US"/>
              </w:rPr>
            </w:pPr>
            <w:r w:rsidRPr="00F07E3A">
              <w:rPr>
                <w:rFonts w:ascii="Arial" w:hAnsi="Arial" w:cs="Arial"/>
                <w:b w:val="0"/>
                <w:sz w:val="18"/>
                <w:szCs w:val="18"/>
                <w:lang w:val="en-US"/>
              </w:rPr>
              <w:t xml:space="preserve">da Rocha </w:t>
            </w:r>
            <w:proofErr w:type="spellStart"/>
            <w:r w:rsidRPr="00F07E3A">
              <w:rPr>
                <w:rFonts w:ascii="Arial" w:hAnsi="Arial" w:cs="Arial"/>
                <w:b w:val="0"/>
                <w:sz w:val="18"/>
                <w:szCs w:val="18"/>
                <w:lang w:val="en-US"/>
              </w:rPr>
              <w:t>Seixas</w:t>
            </w:r>
            <w:proofErr w:type="spellEnd"/>
            <w:r w:rsidRPr="00F07E3A">
              <w:rPr>
                <w:rFonts w:ascii="Arial" w:hAnsi="Arial" w:cs="Arial"/>
                <w:b w:val="0"/>
                <w:sz w:val="18"/>
                <w:szCs w:val="18"/>
                <w:lang w:val="en-US"/>
              </w:rPr>
              <w:t xml:space="preserve">, L., Gomes, A. S., &amp; de Melo Filho, I. J. (2016). Effectiveness of gamification in the engagement of students. </w:t>
            </w:r>
            <w:r w:rsidRPr="00F07E3A">
              <w:rPr>
                <w:rFonts w:ascii="Arial" w:hAnsi="Arial" w:cs="Arial"/>
                <w:b w:val="0"/>
                <w:i/>
                <w:iCs/>
                <w:sz w:val="18"/>
                <w:szCs w:val="18"/>
                <w:lang w:val="en-US"/>
              </w:rPr>
              <w:t>Computers in Human Behavior</w:t>
            </w:r>
            <w:r w:rsidRPr="00F07E3A">
              <w:rPr>
                <w:rFonts w:ascii="Arial" w:hAnsi="Arial" w:cs="Arial"/>
                <w:b w:val="0"/>
                <w:sz w:val="18"/>
                <w:szCs w:val="18"/>
                <w:lang w:val="en-US"/>
              </w:rPr>
              <w:t>, 58, 48–63.</w:t>
            </w:r>
          </w:p>
          <w:p w14:paraId="78BA2533"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Deterding</w:t>
            </w:r>
            <w:proofErr w:type="spellEnd"/>
            <w:r w:rsidRPr="00F07E3A">
              <w:rPr>
                <w:rFonts w:ascii="Arial" w:hAnsi="Arial" w:cs="Arial"/>
                <w:b w:val="0"/>
                <w:sz w:val="18"/>
                <w:szCs w:val="18"/>
                <w:lang w:val="en-US"/>
              </w:rPr>
              <w:t xml:space="preserve">, S., </w:t>
            </w:r>
            <w:proofErr w:type="spellStart"/>
            <w:r w:rsidRPr="00F07E3A">
              <w:rPr>
                <w:rFonts w:ascii="Arial" w:hAnsi="Arial" w:cs="Arial"/>
                <w:b w:val="0"/>
                <w:sz w:val="18"/>
                <w:szCs w:val="18"/>
                <w:lang w:val="en-US"/>
              </w:rPr>
              <w:t>Sicart</w:t>
            </w:r>
            <w:proofErr w:type="spellEnd"/>
            <w:r w:rsidRPr="00F07E3A">
              <w:rPr>
                <w:rFonts w:ascii="Arial" w:hAnsi="Arial" w:cs="Arial"/>
                <w:b w:val="0"/>
                <w:sz w:val="18"/>
                <w:szCs w:val="18"/>
                <w:lang w:val="en-US"/>
              </w:rPr>
              <w:t xml:space="preserve">, M., </w:t>
            </w:r>
            <w:proofErr w:type="spellStart"/>
            <w:r w:rsidRPr="00F07E3A">
              <w:rPr>
                <w:rFonts w:ascii="Arial" w:hAnsi="Arial" w:cs="Arial"/>
                <w:b w:val="0"/>
                <w:sz w:val="18"/>
                <w:szCs w:val="18"/>
                <w:lang w:val="en-US"/>
              </w:rPr>
              <w:t>Nacke</w:t>
            </w:r>
            <w:proofErr w:type="spellEnd"/>
            <w:r w:rsidRPr="00F07E3A">
              <w:rPr>
                <w:rFonts w:ascii="Arial" w:hAnsi="Arial" w:cs="Arial"/>
                <w:b w:val="0"/>
                <w:sz w:val="18"/>
                <w:szCs w:val="18"/>
                <w:lang w:val="en-US"/>
              </w:rPr>
              <w:t xml:space="preserve">, L.E., O’Hara, K., &amp; Dixon, D. (2011). Gamification: Using game design elements in non-gaming contexts. </w:t>
            </w:r>
            <w:r w:rsidRPr="00F07E3A">
              <w:rPr>
                <w:rFonts w:ascii="Arial" w:hAnsi="Arial" w:cs="Arial"/>
                <w:b w:val="0"/>
                <w:i/>
                <w:iCs/>
                <w:sz w:val="18"/>
                <w:szCs w:val="18"/>
                <w:lang w:val="en-US"/>
              </w:rPr>
              <w:t>Proceedings of CHI EA 2011.</w:t>
            </w:r>
            <w:r w:rsidRPr="00F07E3A">
              <w:rPr>
                <w:rFonts w:ascii="Arial" w:hAnsi="Arial" w:cs="Arial"/>
                <w:b w:val="0"/>
                <w:sz w:val="18"/>
                <w:szCs w:val="18"/>
                <w:lang w:val="en-US"/>
              </w:rPr>
              <w:t xml:space="preserve"> Vancouver, BC, Canada. ACM, 2425–2428.</w:t>
            </w:r>
          </w:p>
          <w:p w14:paraId="1832077F" w14:textId="77777777" w:rsidR="00082354" w:rsidRPr="00F07E3A" w:rsidRDefault="00082354" w:rsidP="00082354">
            <w:pPr>
              <w:pStyle w:val="Nagwek2"/>
              <w:jc w:val="both"/>
              <w:outlineLvl w:val="1"/>
              <w:rPr>
                <w:rFonts w:ascii="Arial" w:hAnsi="Arial" w:cs="Arial"/>
                <w:b w:val="0"/>
                <w:sz w:val="18"/>
                <w:szCs w:val="18"/>
                <w:lang w:val="en-US"/>
              </w:rPr>
            </w:pPr>
            <w:r w:rsidRPr="00F07E3A">
              <w:rPr>
                <w:rFonts w:ascii="Arial" w:hAnsi="Arial" w:cs="Arial"/>
                <w:b w:val="0"/>
                <w:sz w:val="18"/>
                <w:szCs w:val="18"/>
                <w:lang w:val="en-US"/>
              </w:rPr>
              <w:t xml:space="preserve">McGonigal, J. (2011). </w:t>
            </w:r>
            <w:r w:rsidRPr="00F07E3A">
              <w:rPr>
                <w:rFonts w:ascii="Arial" w:hAnsi="Arial" w:cs="Arial"/>
                <w:b w:val="0"/>
                <w:i/>
                <w:iCs/>
                <w:sz w:val="18"/>
                <w:szCs w:val="18"/>
                <w:lang w:val="en-US"/>
              </w:rPr>
              <w:t>Reality is broken. Why games make us better and how they can change the world.</w:t>
            </w:r>
            <w:r w:rsidRPr="00F07E3A">
              <w:rPr>
                <w:rFonts w:ascii="Arial" w:hAnsi="Arial" w:cs="Arial"/>
                <w:b w:val="0"/>
                <w:sz w:val="18"/>
                <w:szCs w:val="18"/>
                <w:lang w:val="en-US"/>
              </w:rPr>
              <w:t xml:space="preserve"> London: Jonathan Cape.</w:t>
            </w:r>
          </w:p>
          <w:p w14:paraId="52565140"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Paharia</w:t>
            </w:r>
            <w:proofErr w:type="spellEnd"/>
            <w:r w:rsidRPr="00F07E3A">
              <w:rPr>
                <w:rFonts w:ascii="Arial" w:hAnsi="Arial" w:cs="Arial"/>
                <w:b w:val="0"/>
                <w:sz w:val="18"/>
                <w:szCs w:val="18"/>
                <w:lang w:val="en-US"/>
              </w:rPr>
              <w:t xml:space="preserve">, R. (2013). </w:t>
            </w:r>
            <w:r w:rsidRPr="00F07E3A">
              <w:rPr>
                <w:rFonts w:ascii="Arial" w:hAnsi="Arial" w:cs="Arial"/>
                <w:b w:val="0"/>
                <w:i/>
                <w:iCs/>
                <w:sz w:val="18"/>
                <w:szCs w:val="18"/>
                <w:lang w:val="en-US"/>
              </w:rPr>
              <w:t>Loyalty 3.0: How to Revolutionize Customer and Employee Engagement with Big Data and Gamification.</w:t>
            </w:r>
            <w:r w:rsidRPr="00F07E3A">
              <w:rPr>
                <w:rFonts w:ascii="Arial" w:hAnsi="Arial" w:cs="Arial"/>
                <w:b w:val="0"/>
                <w:sz w:val="18"/>
                <w:szCs w:val="18"/>
                <w:lang w:val="en-US"/>
              </w:rPr>
              <w:t xml:space="preserve"> New York: McGraw-Hill.</w:t>
            </w:r>
          </w:p>
          <w:p w14:paraId="5477F458" w14:textId="77777777" w:rsidR="00082354" w:rsidRPr="00F07E3A" w:rsidRDefault="00082354" w:rsidP="00082354">
            <w:pPr>
              <w:pStyle w:val="Nagwek2"/>
              <w:jc w:val="both"/>
              <w:outlineLvl w:val="1"/>
              <w:rPr>
                <w:rFonts w:ascii="Arial" w:hAnsi="Arial" w:cs="Arial"/>
                <w:b w:val="0"/>
                <w:i/>
                <w:iCs/>
                <w:sz w:val="18"/>
                <w:szCs w:val="18"/>
                <w:lang w:val="en-US"/>
              </w:rPr>
            </w:pPr>
            <w:proofErr w:type="spellStart"/>
            <w:r w:rsidRPr="00F07E3A">
              <w:rPr>
                <w:rFonts w:ascii="Arial" w:hAnsi="Arial" w:cs="Arial"/>
                <w:b w:val="0"/>
                <w:sz w:val="18"/>
                <w:szCs w:val="18"/>
                <w:lang w:val="en-US"/>
              </w:rPr>
              <w:t>Puleston</w:t>
            </w:r>
            <w:proofErr w:type="spellEnd"/>
            <w:r w:rsidRPr="00F07E3A">
              <w:rPr>
                <w:rFonts w:ascii="Arial" w:hAnsi="Arial" w:cs="Arial"/>
                <w:b w:val="0"/>
                <w:sz w:val="18"/>
                <w:szCs w:val="18"/>
                <w:lang w:val="en-US"/>
              </w:rPr>
              <w:t xml:space="preserve">, J. &amp; Sleep, D. (2011) The game experiments: Researching how </w:t>
            </w:r>
            <w:r w:rsidRPr="00F07E3A">
              <w:rPr>
                <w:rFonts w:ascii="Arial" w:hAnsi="Arial" w:cs="Arial"/>
                <w:b w:val="0"/>
                <w:sz w:val="18"/>
                <w:szCs w:val="18"/>
                <w:lang w:val="en-US"/>
              </w:rPr>
              <w:lastRenderedPageBreak/>
              <w:t xml:space="preserve">game techniques can be used to improve the quality of feedback from online research. </w:t>
            </w:r>
            <w:r w:rsidRPr="00F07E3A">
              <w:rPr>
                <w:rFonts w:ascii="Arial" w:hAnsi="Arial" w:cs="Arial"/>
                <w:b w:val="0"/>
                <w:i/>
                <w:iCs/>
                <w:sz w:val="18"/>
                <w:szCs w:val="18"/>
                <w:lang w:val="en-US"/>
              </w:rPr>
              <w:t>ESOMAR Congress Amsterdam.</w:t>
            </w:r>
          </w:p>
          <w:p w14:paraId="18E5A39F" w14:textId="77777777" w:rsidR="00082354" w:rsidRPr="00F07E3A" w:rsidRDefault="00082354" w:rsidP="00082354">
            <w:pPr>
              <w:pStyle w:val="Nagwek2"/>
              <w:jc w:val="both"/>
              <w:outlineLvl w:val="1"/>
              <w:rPr>
                <w:rFonts w:ascii="Arial" w:hAnsi="Arial" w:cs="Arial"/>
                <w:b w:val="0"/>
                <w:sz w:val="18"/>
                <w:szCs w:val="18"/>
                <w:lang w:val="en-US"/>
              </w:rPr>
            </w:pPr>
            <w:proofErr w:type="spellStart"/>
            <w:r w:rsidRPr="00F07E3A">
              <w:rPr>
                <w:rFonts w:ascii="Arial" w:hAnsi="Arial" w:cs="Arial"/>
                <w:b w:val="0"/>
                <w:sz w:val="18"/>
                <w:szCs w:val="18"/>
                <w:lang w:val="en-US"/>
              </w:rPr>
              <w:t>Ścibor-Rylski</w:t>
            </w:r>
            <w:proofErr w:type="spellEnd"/>
            <w:r w:rsidRPr="00F07E3A">
              <w:rPr>
                <w:rFonts w:ascii="Arial" w:hAnsi="Arial" w:cs="Arial"/>
                <w:b w:val="0"/>
                <w:sz w:val="18"/>
                <w:szCs w:val="18"/>
                <w:lang w:val="en-US"/>
              </w:rPr>
              <w:t xml:space="preserve">, M., &amp; </w:t>
            </w:r>
            <w:proofErr w:type="spellStart"/>
            <w:r w:rsidRPr="00F07E3A">
              <w:rPr>
                <w:rFonts w:ascii="Arial" w:hAnsi="Arial" w:cs="Arial"/>
                <w:b w:val="0"/>
                <w:sz w:val="18"/>
                <w:szCs w:val="18"/>
                <w:lang w:val="en-US"/>
              </w:rPr>
              <w:t>Mijal</w:t>
            </w:r>
            <w:proofErr w:type="spellEnd"/>
            <w:r w:rsidRPr="00F07E3A">
              <w:rPr>
                <w:rFonts w:ascii="Arial" w:hAnsi="Arial" w:cs="Arial"/>
                <w:b w:val="0"/>
                <w:sz w:val="18"/>
                <w:szCs w:val="18"/>
                <w:lang w:val="en-US"/>
              </w:rPr>
              <w:t xml:space="preserve">, M. (2023). Gamification in Market Research – How to Encourage People to Write More. </w:t>
            </w:r>
            <w:r w:rsidRPr="00F07E3A">
              <w:rPr>
                <w:rFonts w:ascii="Arial" w:hAnsi="Arial" w:cs="Arial"/>
                <w:b w:val="0"/>
                <w:i/>
                <w:iCs/>
                <w:sz w:val="18"/>
                <w:szCs w:val="18"/>
                <w:lang w:val="en-US"/>
              </w:rPr>
              <w:t xml:space="preserve">Annales Universitatis </w:t>
            </w:r>
            <w:proofErr w:type="spellStart"/>
            <w:r w:rsidRPr="00F07E3A">
              <w:rPr>
                <w:rFonts w:ascii="Arial" w:hAnsi="Arial" w:cs="Arial"/>
                <w:b w:val="0"/>
                <w:i/>
                <w:iCs/>
                <w:sz w:val="18"/>
                <w:szCs w:val="18"/>
                <w:lang w:val="en-US"/>
              </w:rPr>
              <w:t>Mariae</w:t>
            </w:r>
            <w:proofErr w:type="spellEnd"/>
            <w:r w:rsidRPr="00F07E3A">
              <w:rPr>
                <w:rFonts w:ascii="Arial" w:hAnsi="Arial" w:cs="Arial"/>
                <w:b w:val="0"/>
                <w:i/>
                <w:iCs/>
                <w:sz w:val="18"/>
                <w:szCs w:val="18"/>
                <w:lang w:val="en-US"/>
              </w:rPr>
              <w:t xml:space="preserve"> Curie-</w:t>
            </w:r>
            <w:proofErr w:type="spellStart"/>
            <w:r w:rsidRPr="00F07E3A">
              <w:rPr>
                <w:rFonts w:ascii="Arial" w:hAnsi="Arial" w:cs="Arial"/>
                <w:b w:val="0"/>
                <w:i/>
                <w:iCs/>
                <w:sz w:val="18"/>
                <w:szCs w:val="18"/>
                <w:lang w:val="en-US"/>
              </w:rPr>
              <w:t>Skłodowska</w:t>
            </w:r>
            <w:proofErr w:type="spellEnd"/>
            <w:r w:rsidRPr="00F07E3A">
              <w:rPr>
                <w:rFonts w:ascii="Arial" w:hAnsi="Arial" w:cs="Arial"/>
                <w:b w:val="0"/>
                <w:i/>
                <w:iCs/>
                <w:sz w:val="18"/>
                <w:szCs w:val="18"/>
                <w:lang w:val="en-US"/>
              </w:rPr>
              <w:t xml:space="preserve">, section H – </w:t>
            </w:r>
            <w:proofErr w:type="spellStart"/>
            <w:r w:rsidRPr="00F07E3A">
              <w:rPr>
                <w:rFonts w:ascii="Arial" w:hAnsi="Arial" w:cs="Arial"/>
                <w:b w:val="0"/>
                <w:i/>
                <w:iCs/>
                <w:sz w:val="18"/>
                <w:szCs w:val="18"/>
                <w:lang w:val="en-US"/>
              </w:rPr>
              <w:t>Oeconomia</w:t>
            </w:r>
            <w:proofErr w:type="spellEnd"/>
            <w:r w:rsidRPr="00F07E3A">
              <w:rPr>
                <w:rFonts w:ascii="Arial" w:hAnsi="Arial" w:cs="Arial"/>
                <w:b w:val="0"/>
                <w:sz w:val="18"/>
                <w:szCs w:val="18"/>
                <w:lang w:val="en-US"/>
              </w:rPr>
              <w:t>, 57(2), 175-189.</w:t>
            </w:r>
          </w:p>
          <w:p w14:paraId="2D46EBA2" w14:textId="3CC2C176" w:rsidR="00082354" w:rsidRDefault="00082354" w:rsidP="00082354">
            <w:pPr>
              <w:spacing w:after="0" w:line="276" w:lineRule="auto"/>
              <w:ind w:left="1" w:firstLine="0"/>
            </w:pPr>
            <w:proofErr w:type="spellStart"/>
            <w:r w:rsidRPr="00F07E3A">
              <w:rPr>
                <w:bCs/>
                <w:sz w:val="18"/>
                <w:szCs w:val="18"/>
                <w:lang w:val="en-US"/>
              </w:rPr>
              <w:t>Ścibor-Rylski</w:t>
            </w:r>
            <w:proofErr w:type="spellEnd"/>
            <w:r w:rsidRPr="00F07E3A">
              <w:rPr>
                <w:bCs/>
                <w:sz w:val="18"/>
                <w:szCs w:val="18"/>
                <w:lang w:val="en-US"/>
              </w:rPr>
              <w:t xml:space="preserve">, M., </w:t>
            </w:r>
            <w:proofErr w:type="spellStart"/>
            <w:r w:rsidRPr="00F07E3A">
              <w:rPr>
                <w:bCs/>
                <w:sz w:val="18"/>
                <w:szCs w:val="18"/>
                <w:lang w:val="en-US"/>
              </w:rPr>
              <w:t>Reducha</w:t>
            </w:r>
            <w:proofErr w:type="spellEnd"/>
            <w:r w:rsidRPr="00F07E3A">
              <w:rPr>
                <w:bCs/>
                <w:sz w:val="18"/>
                <w:szCs w:val="18"/>
                <w:lang w:val="en-US"/>
              </w:rPr>
              <w:t xml:space="preserve">, M., &amp; </w:t>
            </w:r>
            <w:proofErr w:type="spellStart"/>
            <w:r w:rsidRPr="00F07E3A">
              <w:rPr>
                <w:bCs/>
                <w:sz w:val="18"/>
                <w:szCs w:val="18"/>
                <w:lang w:val="en-US"/>
              </w:rPr>
              <w:t>Ochremiak</w:t>
            </w:r>
            <w:proofErr w:type="spellEnd"/>
            <w:r w:rsidRPr="00F07E3A">
              <w:rPr>
                <w:bCs/>
                <w:sz w:val="18"/>
                <w:szCs w:val="18"/>
                <w:lang w:val="en-US"/>
              </w:rPr>
              <w:t xml:space="preserve">, J. (2019). Modern research methods in the field of customer experience. </w:t>
            </w:r>
            <w:r w:rsidRPr="00F07E3A">
              <w:rPr>
                <w:bCs/>
                <w:i/>
                <w:iCs/>
                <w:sz w:val="18"/>
                <w:szCs w:val="18"/>
                <w:lang w:val="en-US"/>
              </w:rPr>
              <w:t xml:space="preserve">Marketing </w:t>
            </w:r>
            <w:proofErr w:type="spellStart"/>
            <w:r w:rsidRPr="00F07E3A">
              <w:rPr>
                <w:bCs/>
                <w:i/>
                <w:iCs/>
                <w:sz w:val="18"/>
                <w:szCs w:val="18"/>
                <w:lang w:val="en-US"/>
              </w:rPr>
              <w:t>i</w:t>
            </w:r>
            <w:proofErr w:type="spellEnd"/>
            <w:r w:rsidRPr="00F07E3A">
              <w:rPr>
                <w:bCs/>
                <w:i/>
                <w:iCs/>
                <w:sz w:val="18"/>
                <w:szCs w:val="18"/>
                <w:lang w:val="en-US"/>
              </w:rPr>
              <w:t xml:space="preserve"> </w:t>
            </w:r>
            <w:proofErr w:type="spellStart"/>
            <w:r w:rsidRPr="00F07E3A">
              <w:rPr>
                <w:bCs/>
                <w:i/>
                <w:iCs/>
                <w:sz w:val="18"/>
                <w:szCs w:val="18"/>
                <w:lang w:val="en-US"/>
              </w:rPr>
              <w:t>Rynek</w:t>
            </w:r>
            <w:proofErr w:type="spellEnd"/>
            <w:r w:rsidRPr="00F07E3A">
              <w:rPr>
                <w:bCs/>
                <w:i/>
                <w:iCs/>
                <w:sz w:val="18"/>
                <w:szCs w:val="18"/>
                <w:lang w:val="en-US"/>
              </w:rPr>
              <w:t>,</w:t>
            </w:r>
            <w:r w:rsidRPr="00F07E3A">
              <w:rPr>
                <w:bCs/>
                <w:sz w:val="18"/>
                <w:szCs w:val="18"/>
                <w:lang w:val="en-US"/>
              </w:rPr>
              <w:t xml:space="preserve"> 10/2019, 14–21.</w:t>
            </w:r>
          </w:p>
        </w:tc>
      </w:tr>
      <w:tr w:rsidR="00082354" w14:paraId="056B82DB"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hideMark/>
          </w:tcPr>
          <w:p w14:paraId="36B9E4AC" w14:textId="77777777" w:rsidR="00082354" w:rsidRDefault="00082354" w:rsidP="00082354">
            <w:pPr>
              <w:spacing w:after="0" w:line="276" w:lineRule="auto"/>
              <w:ind w:left="0" w:firstLine="0"/>
            </w:pPr>
            <w:proofErr w:type="spellStart"/>
            <w:r>
              <w:lastRenderedPageBreak/>
              <w:t>Group</w:t>
            </w:r>
            <w:proofErr w:type="spellEnd"/>
            <w:r>
              <w:t xml:space="preserve"> limit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hideMark/>
          </w:tcPr>
          <w:p w14:paraId="1486760D" w14:textId="7785BD10" w:rsidR="00082354" w:rsidRDefault="00082354" w:rsidP="00082354">
            <w:pPr>
              <w:spacing w:after="0" w:line="276" w:lineRule="auto"/>
              <w:ind w:left="1" w:firstLine="0"/>
            </w:pPr>
            <w:r w:rsidRPr="001A27C0">
              <w:rPr>
                <w:bCs/>
                <w:color w:val="FF0000"/>
                <w:sz w:val="18"/>
                <w:szCs w:val="18"/>
              </w:rPr>
              <w:t>x</w:t>
            </w:r>
          </w:p>
        </w:tc>
      </w:tr>
      <w:tr w:rsidR="00082354" w14:paraId="0F3A04F3" w14:textId="77777777" w:rsidTr="00436648">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hideMark/>
          </w:tcPr>
          <w:p w14:paraId="0887AC88" w14:textId="77777777" w:rsidR="00082354" w:rsidRDefault="00082354" w:rsidP="00082354">
            <w:pPr>
              <w:spacing w:after="0" w:line="276" w:lineRule="auto"/>
              <w:ind w:left="0" w:firstLine="0"/>
            </w:pPr>
            <w:r>
              <w:t xml:space="preserve">Time </w:t>
            </w:r>
            <w:proofErr w:type="spellStart"/>
            <w:r>
              <w:t>span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hideMark/>
          </w:tcPr>
          <w:p w14:paraId="57F28DE2" w14:textId="51005671" w:rsidR="00082354" w:rsidRDefault="00082354" w:rsidP="00082354">
            <w:pPr>
              <w:spacing w:after="0" w:line="276" w:lineRule="auto"/>
              <w:ind w:left="1" w:firstLine="0"/>
            </w:pPr>
            <w:r w:rsidRPr="001A27C0">
              <w:rPr>
                <w:bCs/>
                <w:color w:val="FF0000"/>
                <w:sz w:val="18"/>
                <w:szCs w:val="18"/>
              </w:rPr>
              <w:t>x</w:t>
            </w:r>
          </w:p>
        </w:tc>
      </w:tr>
      <w:tr w:rsidR="00082354" w14:paraId="39C5DE72" w14:textId="77777777" w:rsidTr="00436648">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hideMark/>
          </w:tcPr>
          <w:p w14:paraId="3FDC9CB1" w14:textId="77777777" w:rsidR="00082354" w:rsidRDefault="00082354" w:rsidP="00082354">
            <w:pPr>
              <w:spacing w:after="0" w:line="276" w:lineRule="auto"/>
              <w:ind w:left="0" w:firstLine="0"/>
            </w:pPr>
            <w:proofErr w:type="spellStart"/>
            <w:r>
              <w:t>Location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hideMark/>
          </w:tcPr>
          <w:p w14:paraId="0D7417E8" w14:textId="61DCDCBC" w:rsidR="00082354" w:rsidRDefault="00082354" w:rsidP="00082354">
            <w:pPr>
              <w:spacing w:after="0" w:line="276" w:lineRule="auto"/>
              <w:ind w:left="1" w:firstLine="0"/>
            </w:pPr>
            <w:r>
              <w:rPr>
                <w:bCs/>
                <w:sz w:val="18"/>
                <w:szCs w:val="18"/>
              </w:rPr>
              <w:t xml:space="preserve">Online </w:t>
            </w:r>
            <w:proofErr w:type="spellStart"/>
            <w:r>
              <w:rPr>
                <w:bCs/>
                <w:sz w:val="18"/>
                <w:szCs w:val="18"/>
              </w:rPr>
              <w:t>course</w:t>
            </w:r>
            <w:proofErr w:type="spellEnd"/>
            <w:r>
              <w:rPr>
                <w:bCs/>
                <w:sz w:val="18"/>
                <w:szCs w:val="18"/>
              </w:rPr>
              <w:t xml:space="preserve"> (Zoom + </w:t>
            </w:r>
            <w:proofErr w:type="spellStart"/>
            <w:r>
              <w:rPr>
                <w:bCs/>
                <w:sz w:val="18"/>
                <w:szCs w:val="18"/>
              </w:rPr>
              <w:t>eNauka</w:t>
            </w:r>
            <w:proofErr w:type="spellEnd"/>
            <w:r>
              <w:rPr>
                <w:bCs/>
                <w:sz w:val="18"/>
                <w:szCs w:val="18"/>
              </w:rPr>
              <w:t>)</w:t>
            </w:r>
          </w:p>
        </w:tc>
      </w:tr>
    </w:tbl>
    <w:p w14:paraId="76F399F8" w14:textId="77777777" w:rsidR="00436648" w:rsidRDefault="00436648" w:rsidP="00436648"/>
    <w:p w14:paraId="3687C346" w14:textId="77777777" w:rsidR="007123BA" w:rsidRDefault="007123BA"/>
    <w:sectPr w:rsidR="0071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93"/>
    <w:rsid w:val="00082354"/>
    <w:rsid w:val="00436648"/>
    <w:rsid w:val="005B7293"/>
    <w:rsid w:val="007123BA"/>
    <w:rsid w:val="00722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5D01"/>
  <w15:chartTrackingRefBased/>
  <w15:docId w15:val="{3E671BD1-AB0E-4DFE-B321-E68B07D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648"/>
    <w:pPr>
      <w:spacing w:after="5" w:line="247" w:lineRule="auto"/>
      <w:ind w:left="10" w:hanging="10"/>
    </w:pPr>
    <w:rPr>
      <w:rFonts w:ascii="Arial" w:eastAsia="Arial" w:hAnsi="Arial" w:cs="Arial"/>
      <w:color w:val="000000"/>
      <w:lang w:eastAsia="pl-PL"/>
    </w:rPr>
  </w:style>
  <w:style w:type="paragraph" w:styleId="Nagwek2">
    <w:name w:val="heading 2"/>
    <w:basedOn w:val="Normalny"/>
    <w:link w:val="Nagwek2Znak"/>
    <w:qFormat/>
    <w:rsid w:val="00082354"/>
    <w:pPr>
      <w:spacing w:before="100" w:beforeAutospacing="1" w:after="100" w:afterAutospacing="1" w:line="240" w:lineRule="auto"/>
      <w:ind w:left="0" w:firstLine="0"/>
      <w:outlineLvl w:val="1"/>
    </w:pPr>
    <w:rPr>
      <w:rFonts w:ascii="Arial Unicode MS" w:eastAsia="Arial Unicode MS" w:hAnsi="Arial Unicode MS" w:cs="Arial Unicode MS"/>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36648"/>
    <w:pPr>
      <w:spacing w:after="0" w:line="240" w:lineRule="auto"/>
    </w:pPr>
    <w:rPr>
      <w:rFonts w:eastAsiaTheme="minorEastAsia"/>
    </w:rPr>
    <w:tblPr>
      <w:tblCellMar>
        <w:top w:w="0" w:type="dxa"/>
        <w:left w:w="0" w:type="dxa"/>
        <w:bottom w:w="0" w:type="dxa"/>
        <w:right w:w="0" w:type="dxa"/>
      </w:tblCellMar>
    </w:tblPr>
  </w:style>
  <w:style w:type="character" w:customStyle="1" w:styleId="Nagwek2Znak">
    <w:name w:val="Nagłówek 2 Znak"/>
    <w:basedOn w:val="Domylnaczcionkaakapitu"/>
    <w:link w:val="Nagwek2"/>
    <w:rsid w:val="00082354"/>
    <w:rPr>
      <w:rFonts w:ascii="Arial Unicode MS" w:eastAsia="Arial Unicode MS" w:hAnsi="Arial Unicode MS" w:cs="Arial Unicode MS"/>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5212</Characters>
  <Application>Microsoft Office Word</Application>
  <DocSecurity>0</DocSecurity>
  <Lines>43</Lines>
  <Paragraphs>12</Paragraphs>
  <ScaleCrop>false</ScaleCrop>
  <Company>Uniwersytet Warszawski</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Agata Król</cp:lastModifiedBy>
  <cp:revision>2</cp:revision>
  <dcterms:created xsi:type="dcterms:W3CDTF">2023-09-29T14:47:00Z</dcterms:created>
  <dcterms:modified xsi:type="dcterms:W3CDTF">2023-09-29T14:47:00Z</dcterms:modified>
</cp:coreProperties>
</file>